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MUX-15: UX Visual Structure Map</w:t>
      </w:r>
    </w:p>
    <w:p>
      <w:r>
        <w:t>System: MaxUXSuite</w:t>
      </w:r>
    </w:p>
    <w:p>
      <w:r>
        <w:t>Module ID: MUX-15</w:t>
      </w:r>
    </w:p>
    <w:p>
      <w:r>
        <w:t>Version: 1.0</w:t>
      </w:r>
    </w:p>
    <w:p>
      <w:r>
        <w:t>Title: UX Visual Structure Map</w:t>
      </w:r>
    </w:p>
    <w:p>
      <w:r>
        <w:t>Classification: Capsule-Linked UI Reference View</w:t>
      </w:r>
    </w:p>
    <w:p>
      <w:r>
        <w:t>Responsible: TBYD Structural Mapping Team</w:t>
      </w:r>
    </w:p>
    <w:p>
      <w:r>
        <w:t>License Model: TBYD License v2.2 / Audit Addendum A</w:t>
      </w:r>
    </w:p>
    <w:p>
      <w:r>
        <w:t>Standards Reference: ISO/IEC 26514,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a structured, non-rendered map of all capsule-linked UI components. It supports static visualization of governance overlays, interaction anchors, and structural visibility rules without generating a GUI mockup.</w:t>
      </w:r>
    </w:p>
    <w:p>
      <w:pPr>
        <w:pStyle w:val="Heading1"/>
      </w:pPr>
      <w:r>
        <w:t>2. Structure Format</w:t>
      </w:r>
    </w:p>
    <w:p>
      <w:r>
        <w:t>- Tree-based hierarchy of components, grouped by page/section/dialog</w:t>
        <w:br/>
        <w:t>- Each node references one or more capsule IDs (visibility, input, override, etc.)</w:t>
        <w:br/>
        <w:t>- Nodes include: component_id, parent_id, role_binding, lifecycle_state, traceable</w:t>
        <w:br/>
        <w:t>- Exportable in .tree.yaml or .structure.json</w:t>
      </w:r>
    </w:p>
    <w:p>
      <w:pPr>
        <w:pStyle w:val="Heading1"/>
      </w:pPr>
      <w:r>
        <w:t>3. Usage Scenarios</w:t>
      </w:r>
    </w:p>
    <w:p>
      <w:r>
        <w:t>- Review UI capsule coverage across a sovereign application</w:t>
        <w:br/>
        <w:t>- Identify trace gaps or inactive capsule links</w:t>
        <w:br/>
        <w:t>- Visualize UI governance without UI design</w:t>
        <w:br/>
        <w:t>- Link system documentation to audit map</w:t>
      </w:r>
    </w:p>
    <w:p>
      <w:pPr>
        <w:pStyle w:val="Heading1"/>
      </w:pPr>
      <w:r>
        <w:t>4. CTO Summary</w:t>
      </w:r>
    </w:p>
    <w:p>
      <w:r>
        <w:t>This visual structure map replaces GUI previews with audit-driven, capsule-bound structural trees. It enables governance without rendering logic, preserving independence and full traceability of UI controls.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