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MUX-04: Display Logic Capsule</w:t>
      </w:r>
    </w:p>
    <w:p>
      <w:r>
        <w:t>System: MaxUXSuite</w:t>
      </w:r>
    </w:p>
    <w:p>
      <w:r>
        <w:t>Module ID: MUX-04</w:t>
      </w:r>
    </w:p>
    <w:p>
      <w:r>
        <w:t>Version: 1.0</w:t>
      </w:r>
    </w:p>
    <w:p>
      <w:r>
        <w:t>Title: Display Logic Capsule</w:t>
      </w:r>
    </w:p>
    <w:p>
      <w:r>
        <w:t>Classification: State-Driven UI Capsule</w:t>
      </w:r>
    </w:p>
    <w:p>
      <w:r>
        <w:t>Responsible: TBYD UX Behavior &amp; Context Layer Team</w:t>
      </w:r>
    </w:p>
    <w:p>
      <w:r>
        <w:t>License Model: TBYD License v2.2 / Audit Addendum A</w:t>
      </w:r>
    </w:p>
    <w:p>
      <w:r>
        <w:t>Standards Reference: WCAG 2.1, ISO/IEC 25062,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how UI components respond to external system or governance states. The Display Logic Capsule determines if and how a UI element is rendered, styled, or disabled based on declared external logic.</w:t>
      </w:r>
    </w:p>
    <w:p>
      <w:pPr>
        <w:pStyle w:val="Heading1"/>
      </w:pPr>
      <w:r>
        <w:t>2. Display Logic Fields</w:t>
      </w:r>
    </w:p>
    <w:p>
      <w:r>
        <w:t>- component_id: ID of the UI component being controlled</w:t>
        <w:br/>
        <w:t>- display_state: ENUM { visible, hidden, disabled, readonly }</w:t>
        <w:br/>
        <w:t>- state_trigger: external capsule reference with logic (e.g., MaxProcess capsule state)</w:t>
        <w:br/>
        <w:t>- render_condition: BOOLEAN rule combining internal + external logic</w:t>
        <w:br/>
        <w:t>- style_variant: ENUM or key reference (e.g., error, warning, policy-state)</w:t>
        <w:br/>
        <w:t>- accessibility_fallback: optional text or focus fallback for users with limited display capabilities</w:t>
      </w:r>
    </w:p>
    <w:p>
      <w:pPr>
        <w:pStyle w:val="Heading1"/>
      </w:pPr>
      <w:r>
        <w:t>3. Sample Capsule Condition</w:t>
      </w:r>
    </w:p>
    <w:p>
      <w:r>
        <w:t>display_state: disabled</w:t>
        <w:br/>
        <w:t>state_trigger: 'capsule(MaxProcess-342).state != executed'</w:t>
        <w:br/>
        <w:t>style_variant: warning</w:t>
        <w:br/>
        <w:t>render_condition: true</w:t>
      </w:r>
    </w:p>
    <w:p>
      <w:pPr>
        <w:pStyle w:val="Heading1"/>
      </w:pPr>
      <w:r>
        <w:t>4. CTO Summary</w:t>
      </w:r>
    </w:p>
    <w:p>
      <w:r>
        <w:t>Display Logic Capsules abstract visual states from UI code and bind them to externally verifiable capsule chains. This enables real-time, structural UI transformations under full governance awareness and auditability.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