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MaxSuite – Role-Driven App Activation</w:t>
      </w:r>
    </w:p>
    <w:p>
      <w:r>
        <w:t>Version: 1.0</w:t>
      </w:r>
    </w:p>
    <w:p>
      <w:r>
        <w:t>Module ID: 02</w:t>
      </w:r>
    </w:p>
    <w:p>
      <w:r>
        <w:t>Document Type: Execution Policy and Role Control</w:t>
      </w:r>
    </w:p>
    <w:p>
      <w:r>
        <w:t>---</w:t>
      </w:r>
    </w:p>
    <w:p>
      <w:pPr>
        <w:pStyle w:val="Heading2"/>
      </w:pPr>
      <w:r>
        <w:t>1. Purpose</w:t>
      </w:r>
    </w:p>
    <w:p>
      <w:r>
        <w:t>This document defines the role-based execution model for activating MaxSuite AppCapsules. It ensures that only verified, policy-mapped roles can initiate application execution under defined constraints.</w:t>
      </w:r>
    </w:p>
    <w:p>
      <w:pPr>
        <w:pStyle w:val="Heading2"/>
      </w:pPr>
      <w:r>
        <w:t>2. Role Binding Workflow</w:t>
      </w:r>
    </w:p>
    <w:p>
      <w:r>
        <w:t>- User identity is mapped to a MaxWorkRoles-compatible role.</w:t>
        <w:br/>
        <w:t>- The role is matched against capsule metadata (`role_required`, `scope`, `capsule_id`).</w:t>
        <w:br/>
        <w:t>- Policy signature is checked via MaxReg.</w:t>
        <w:br/>
        <w:t>- Capsule is activated only if signature and role-binding pass validation.</w:t>
        <w:br/>
        <w:t>- Any mismatch triggers a block-and-audit response.</w:t>
      </w:r>
    </w:p>
    <w:p>
      <w:pPr>
        <w:pStyle w:val="Heading2"/>
      </w:pPr>
      <w:r>
        <w:t>3. Runtime Role Enforcement</w:t>
      </w:r>
    </w:p>
    <w:p>
      <w:r>
        <w:t>The executing environment must enforce role compliance throughout runtime. Capsule escalation (e.g., from Viewer to Editor) is prohibited unless explicitly defined in policy.</w:t>
        <w:br/>
        <w:br/>
        <w:t>Runtime must:</w:t>
        <w:br/>
        <w:t>- Lock capsule to initial role context</w:t>
        <w:br/>
        <w:t>- Disable privileged API paths outside allowed scope</w:t>
        <w:br/>
        <w:t>- Trigger audit event on any policy deviation attempt</w:t>
      </w:r>
    </w:p>
    <w:p>
      <w:pPr>
        <w:pStyle w:val="Heading2"/>
      </w:pPr>
      <w:r>
        <w:t>4. Multi-Role Capsule Design (Optional)</w:t>
      </w:r>
    </w:p>
    <w:p>
      <w:r>
        <w:t>Capsules may support multiple roles (e.g., Viewer, Contributor, Moderator) with distinct execution profiles.</w:t>
        <w:br/>
        <w:t>- Must include role selector or UI binding logic</w:t>
        <w:br/>
        <w:t>- Each role profile must be independently auditable and signed</w:t>
        <w:br/>
        <w:t>- Transitions between roles require capsule re-authentication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