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MPC-03: Refusal, Fallback, and Freeze Logic</w:t>
      </w:r>
    </w:p>
    <w:p>
      <w:r>
        <w:t>System: MaxProcess</w:t>
      </w:r>
    </w:p>
    <w:p>
      <w:r>
        <w:t>Module ID: MPC-03</w:t>
      </w:r>
    </w:p>
    <w:p>
      <w:r>
        <w:t>Title: Refusal, Fallback, and Freeze Logic</w:t>
      </w:r>
    </w:p>
    <w:p>
      <w:r>
        <w:t>Version: 1.0</w:t>
      </w:r>
    </w:p>
    <w:p>
      <w:r>
        <w:t>Classification: Capsule Behavior Specification</w:t>
      </w:r>
    </w:p>
    <w:p>
      <w:r>
        <w:t>Responsible: TBYD Procedural Governance Group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how capsule execution refusal is handled, how fallback paths are triggered, and how a ProcessCapsule is frozen for governance review. It ensures all deviations are traceable, predictable, and policy-compliant.</w:t>
      </w:r>
    </w:p>
    <w:p>
      <w:pPr>
        <w:pStyle w:val="Heading1"/>
      </w:pPr>
      <w:r>
        <w:t>2. Refusal Logic</w:t>
      </w:r>
    </w:p>
    <w:p>
      <w:r>
        <w:t>Assigned operators may explicitly refuse capsule execution. Refusal results in:</w:t>
        <w:br/>
        <w:t>- Immediate capsule state change to 'refused'</w:t>
        <w:br/>
        <w:t>- Trace entry creation in MaxAudit</w:t>
        <w:br/>
        <w:t>- Activation of fallback capsule (if defined)</w:t>
        <w:br/>
        <w:t>- Optional governance notification if marked critical</w:t>
      </w:r>
    </w:p>
    <w:p>
      <w:pPr>
        <w:pStyle w:val="Heading1"/>
      </w:pPr>
      <w:r>
        <w:t>3. Fallback Logic</w:t>
      </w:r>
    </w:p>
    <w:p>
      <w:r>
        <w:t>Fallback logic defines an alternative execution path if the main capsule is refused or untriggered. It is:</w:t>
        <w:br/>
        <w:t>- capsule-referenced (fallback_path)</w:t>
        <w:br/>
        <w:t>- conditionally triggered by execution refusal, trigger failure, or delegation gap</w:t>
        <w:br/>
        <w:t>- immutable once defined and signed in the original capsule chain</w:t>
      </w:r>
    </w:p>
    <w:p>
      <w:pPr>
        <w:pStyle w:val="Heading1"/>
      </w:pPr>
      <w:r>
        <w:t>4. Freeze Conditions</w:t>
      </w:r>
    </w:p>
    <w:p>
      <w:r>
        <w:t>A capsule is marked 'frozen' if:</w:t>
        <w:br/>
        <w:t>- Refusal occurs and fallback is undefined or blocked</w:t>
        <w:br/>
        <w:t>- Governance actor explicitly intervenes</w:t>
        <w:br/>
        <w:t>- Capsule breach is detected via MaxAudit</w:t>
        <w:br/>
        <w:t>- Treaty condition mismatch is triggered</w:t>
        <w:br/>
        <w:br/>
        <w:t>Frozen capsules must be explicitly reactivated via override capsule or governance authorization.</w:t>
      </w:r>
    </w:p>
    <w:p>
      <w:pPr>
        <w:pStyle w:val="Heading1"/>
      </w:pPr>
      <w:r>
        <w:t>5. CTO Summary</w:t>
      </w:r>
    </w:p>
    <w:p>
      <w:r>
        <w:t>This logic formalizes refusal as a structural, traceable action rather than an untracked skip. Fallback and freeze mechanisms ensure process continuity or controlled interruption, fully observable and auditable across sovereign systems.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