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MJU-04: Verdict Capsule &amp; Signing Flow</w:t>
      </w:r>
    </w:p>
    <w:p>
      <w:r>
        <w:t>System: MaxJudicial</w:t>
      </w:r>
    </w:p>
    <w:p>
      <w:r>
        <w:t>Module ID: MJU-04</w:t>
      </w:r>
    </w:p>
    <w:p>
      <w:r>
        <w:t>Version: 1.0</w:t>
      </w:r>
    </w:p>
    <w:p>
      <w:r>
        <w:t>Title: Verdict Capsule &amp; Signing Flow</w:t>
      </w:r>
    </w:p>
    <w:p>
      <w:r>
        <w:t>Classification: Final Ruling &amp; Signature Capsule</w:t>
      </w:r>
    </w:p>
    <w:p>
      <w:r>
        <w:t>Responsible: TBYD Judicial Resolution Panel</w:t>
      </w:r>
    </w:p>
    <w:p>
      <w:r>
        <w:t>License Model: TBYD License v2.2 / Audit Addendum A</w:t>
      </w:r>
    </w:p>
    <w:p>
      <w:r>
        <w:t>Standards Reference: ISO/IEC 38500, TBYD Capsule Protocol v2.1, Treaty Signature Model v3.0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of a verdict capsule, which delivers the binding decision of a MaxJudicial procedure. It includes the legal reasoning, outcome classification, voting result, and the full signature chain.</w:t>
      </w:r>
    </w:p>
    <w:p>
      <w:pPr>
        <w:pStyle w:val="Heading1"/>
      </w:pPr>
      <w:r>
        <w:t>2. Capsule Fields</w:t>
      </w:r>
    </w:p>
    <w:p>
      <w:r>
        <w:t>- capsule_id: unique verdict ID</w:t>
        <w:br/>
        <w:t>- judicial_reference: linked procedure capsule ID</w:t>
        <w:br/>
        <w:t>- verdict_type: ENUM { approved, denied, conditional, dismissed, deferred }</w:t>
        <w:br/>
        <w:t>- summary_statement: textual explanation of judgment</w:t>
        <w:br/>
        <w:t>- legal_basis: reference to Treaty clauses or governance capsules</w:t>
        <w:br/>
        <w:t>- panel_votes: list of judge capsule references + vote (e.g., approve/reject/abstain)</w:t>
        <w:br/>
        <w:t>- final_signature_chain: signed token trail or TBYD-signed blob reference</w:t>
        <w:br/>
        <w:t>- enforcement_reference: optional link to execution capsule</w:t>
        <w:br/>
        <w:t>- publication_scope: ENUM { sealed, internal, public }</w:t>
      </w:r>
    </w:p>
    <w:p>
      <w:pPr>
        <w:pStyle w:val="Heading1"/>
      </w:pPr>
      <w:r>
        <w:t>3. Signing Logic</w:t>
      </w:r>
    </w:p>
    <w:p>
      <w:r>
        <w:t>The final verdict must include a full signature trail of the authorized panel. Signatures may be performed sequentially or in quorum. Unsigned verdict capsules are invalid and excluded from enforcement propagation.</w:t>
      </w:r>
    </w:p>
    <w:p>
      <w:pPr>
        <w:pStyle w:val="Heading1"/>
      </w:pPr>
      <w:r>
        <w:t>4. CTO Summary</w:t>
      </w:r>
    </w:p>
    <w:p>
      <w:r>
        <w:t>Verdict capsules formalize judicial finality in sovereign governance. They deliver cryptographically signed outcomes, traceable logic, and enforceable state transitions — all within an auditable capsule layer.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