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02 – Fork Model &amp; Structural Reproducibility</w:t>
      </w:r>
    </w:p>
    <w:p>
      <w:r>
        <w:t>Module ID: CORE-FORK-002</w:t>
      </w:r>
    </w:p>
    <w:p>
      <w:r>
        <w:t>Version: 4.1 (Revised CTO Edition)</w:t>
      </w:r>
    </w:p>
    <w:p>
      <w:r>
        <w:t>Layer: Core Architecture Layer</w:t>
      </w:r>
    </w:p>
    <w:p>
      <w:r>
        <w:t>Status: RELEASE</w:t>
      </w:r>
    </w:p>
    <w:p>
      <w:r>
        <w:t>Dependencies: Module 00, Module 01</w:t>
      </w:r>
    </w:p>
    <w:p>
      <w:pPr>
        <w:pStyle w:val="Heading2"/>
      </w:pPr>
      <w:r>
        <w:t>0. Purpose &amp; Enforcement Point</w:t>
      </w:r>
    </w:p>
    <w:p>
      <w:r>
        <w:t>This module defines the enforceable logic for system forks, structural reproducibility, and capsule-bound divergence control. It ensures that any derived or parallelized system instance is cryptographically bound to its origin, manifest-declared, and policy-verified. No forked system may operate independently of its Fork Capsule chain and Rule Inheritance Map.</w:t>
      </w:r>
    </w:p>
    <w:p>
      <w:pPr>
        <w:pStyle w:val="Heading2"/>
      </w:pPr>
      <w:r>
        <w:t>1. Fork Invocation Interface &amp; Control Object</w:t>
      </w:r>
    </w:p>
    <w:p>
      <w:r>
        <w:t>Forking is only permitted via the `FORK_CREATE()` protocol, which accepts:</w:t>
        <w:br/>
        <w:t>- `origin_fork_id` (or `null` for root);</w:t>
        <w:br/>
        <w:t>- `fork_manifest_id` (Module 06);</w:t>
        <w:br/>
        <w:t>- `execution_scope_map` (Module 03);</w:t>
        <w:br/>
        <w:t>- `inheritance_mode` (strict, override, detached).</w:t>
        <w:br/>
        <w:t>Returns: `Fork Capsule ID` or `Fork Violation Capsule`.</w:t>
        <w:br/>
        <w:t>The Fork Control Object (FCO) binds every fork to a reproducible lineage structure and registers it in the Fork Chain Ledger (FCL).</w:t>
      </w:r>
    </w:p>
    <w:p>
      <w:pPr>
        <w:pStyle w:val="Heading2"/>
      </w:pPr>
      <w:r>
        <w:t>2. Structural Logic, Inheritance Map &amp; Scope Anchoring</w:t>
      </w:r>
    </w:p>
    <w:p>
      <w:r>
        <w:t>Each fork must:</w:t>
        <w:br/>
        <w:t>- inherit or override the role, trust and policy bindings from the origin;</w:t>
        <w:br/>
        <w:t>- define its own Manifest Capsule;</w:t>
        <w:br/>
        <w:t>- commit its `Fork Lineage Capsule (FLC)` to the ledger.</w:t>
        <w:br/>
        <w:t>Fork Scopes are evaluated against:</w:t>
        <w:br/>
        <w:t>- `Role Execution Map` (Module 03);</w:t>
        <w:br/>
        <w:t>- `Governance Anchor Registry` (Module 04);</w:t>
        <w:br/>
        <w:t>- `Trust Scope Control` (Module 12).</w:t>
      </w:r>
    </w:p>
    <w:p>
      <w:pPr>
        <w:pStyle w:val="Heading2"/>
      </w:pPr>
      <w:r>
        <w:t>3. Runtime Control, Merge Handling &amp; Violation Hooks</w:t>
      </w:r>
    </w:p>
    <w:p>
      <w:r>
        <w:t>At runtime, all forked sessions are isolated and governed by:</w:t>
        <w:br/>
        <w:t>- Manifest scope validation (Module 06);</w:t>
        <w:br/>
        <w:t>- Identity re-binding logic for forked actors;</w:t>
        <w:br/>
        <w:t>- Forbidden merge attempts without capsule-verified compatibility.</w:t>
        <w:br/>
        <w:t>Violation types:</w:t>
        <w:br/>
        <w:t>- orphaned fork without FCO binding: BLOCKED</w:t>
        <w:br/>
        <w:t>- unauthorized merge to origin: BLOCKED</w:t>
        <w:br/>
        <w:t>- lineage tampering: BLOCKED + Violation Ledger Entry</w:t>
      </w:r>
    </w:p>
    <w:p>
      <w:pPr>
        <w:pStyle w:val="Heading2"/>
      </w:pPr>
      <w:r>
        <w:t>4. Capsule Schema &amp; Forensic Artifacts</w:t>
      </w:r>
    </w:p>
    <w:p>
      <w:r>
        <w:t>Each fork event generates the following:</w:t>
        <w:br/>
        <w:t>- Fork Lineage Capsule (FLC): `{fork_id, origin_id, manifest_id, trust_score, timestamp}`</w:t>
        <w:br/>
        <w:t>- Inheritance Map Capsule (IMC): `{policy_ids, scope_map, override_flags}`</w:t>
        <w:br/>
        <w:t>- Fork Execution Envelope (FEE): `{session_id, fork_hash, exec_result, violation_flag}`</w:t>
        <w:br/>
        <w:t>These artifacts ensure reproducibility, lineage traceability, and structural audit integrity.</w:t>
      </w:r>
    </w:p>
    <w:p>
      <w:pPr>
        <w:pStyle w:val="Heading2"/>
      </w:pPr>
      <w:r>
        <w:t>5. Intermodular Bindings &amp; Trigger Anchors</w:t>
      </w:r>
    </w:p>
    <w:p>
      <w:r>
        <w:t>This module links to:</w:t>
        <w:br/>
        <w:t>- Module 01 (Execution Gate) to authorize forked calls</w:t>
        <w:br/>
        <w:t>- Module 03 (Role &amp; Scope Control) to enforce fork limits</w:t>
        <w:br/>
        <w:t>- Module 04 (Rule Anchoring) to bind inherited governance</w:t>
        <w:br/>
        <w:t>- Module 13 (LedgerSync) to record fork lineage</w:t>
        <w:br/>
        <w:t>- Module 14 (Audit Capsule) for forensic fork validation</w:t>
      </w:r>
    </w:p>
    <w:p>
      <w:pPr>
        <w:pStyle w:val="Heading2"/>
      </w:pPr>
      <w:r>
        <w:t>CTO Validation Matrix</w:t>
      </w:r>
    </w:p>
    <w:p>
      <w:r>
        <w:t>Module 02 (CTO Edition) guarantees the following verifiable conditions:</w:t>
        <w:br/>
        <w:t>- All forks are bound to manifest and rule structures: YES</w:t>
        <w:br/>
        <w:t>- Forks cannot escape or override trust boundaries without capsule logic: YES</w:t>
        <w:br/>
        <w:t>- Each fork produces an immutable lineage capsule chain: YES</w:t>
        <w:br/>
        <w:t>- Unauthorized forks or merges are detected, blocked, and audited: YES</w:t>
        <w:br/>
        <w:t>- All fork executions are reproducible, traceable, and session-bound: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