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Module 12 – Trust Classification &amp; Runtime Behavior Enforcement</w:t>
      </w:r>
    </w:p>
    <w:p>
      <w:r>
        <w:t>Module ID: AI-TRUST-012</w:t>
      </w:r>
    </w:p>
    <w:p>
      <w:r>
        <w:t>Version: 4.1 (Revised CTO Edition)</w:t>
      </w:r>
    </w:p>
    <w:p>
      <w:r>
        <w:t>Layer: AI Containment &amp; Trust Layer</w:t>
      </w:r>
    </w:p>
    <w:p>
      <w:r>
        <w:t>Status: RELEASE</w:t>
      </w:r>
    </w:p>
    <w:p>
      <w:r>
        <w:t>Dependencies: Module 00, Module 04, Module 11</w:t>
      </w:r>
    </w:p>
    <w:p>
      <w:pPr>
        <w:pStyle w:val="Heading2"/>
      </w:pPr>
      <w:r>
        <w:t>0. Purpose &amp; Enforcement Point</w:t>
      </w:r>
    </w:p>
    <w:p>
      <w:r>
        <w:t>This module defines the trust classification logic and behavior enforcement structure for all identity-bound or AI-triggered operations in MaxOneOpen v4.1. It ensures that actors and models are trust-tiered, session-evaluated, and constrained to policy-bound runtime behavior. Trust classification is required for execution, forking, messaging, and AI evaluation.</w:t>
      </w:r>
    </w:p>
    <w:p>
      <w:pPr>
        <w:pStyle w:val="Heading2"/>
      </w:pPr>
      <w:r>
        <w:t>1. Trust Tier Logic, Classification Capsule &amp; Enforcement Map</w:t>
      </w:r>
    </w:p>
    <w:p>
      <w:r>
        <w:t>Each identity or model is assigned a `Trust Classification Capsule (TCC)`:</w:t>
        <w:br/>
        <w:t>`{ entity_id, classification_type, trust_tier (0–5), evaluation_context, origin_hash, timestamp }`</w:t>
        <w:br/>
        <w:t>Trust tiers define access, visibility, and operational scope:</w:t>
        <w:br/>
        <w:t>- T0 = no access</w:t>
        <w:br/>
        <w:t>- T1–T2 = scoped roles only</w:t>
        <w:br/>
        <w:t>- T3 = default operations</w:t>
        <w:br/>
        <w:t>- T4 = limited admin or model execution</w:t>
        <w:br/>
        <w:t>- T5 = system critical or audit authority</w:t>
        <w:br/>
        <w:t>Trust enforcement is runtime-validated per session.</w:t>
      </w:r>
    </w:p>
    <w:p>
      <w:pPr>
        <w:pStyle w:val="Heading2"/>
      </w:pPr>
      <w:r>
        <w:t>2. Behavior Monitoring, Downgrade Policy &amp; Violation Handling</w:t>
      </w:r>
    </w:p>
    <w:p>
      <w:r>
        <w:t>At runtime, each action is monitored and compared to allowed trust-tier scope. Violations result in automatic trust downgrade, session invalidation, or capsule-triggered rollback. Behavior deviations create a `Trust Violation Capsule (TVC)`:</w:t>
        <w:br/>
        <w:t>`{ capsule_id, session_id, observed_behavior, expected_scope, trigger_point, downgrade_action }`</w:t>
      </w:r>
    </w:p>
    <w:p>
      <w:pPr>
        <w:pStyle w:val="Heading2"/>
      </w:pPr>
      <w:r>
        <w:t>3. Session Enforcement Hooks &amp; Execution Control Points</w:t>
      </w:r>
    </w:p>
    <w:p>
      <w:r>
        <w:t>Trust controls integrate with:</w:t>
        <w:br/>
        <w:t>- execution start (Module 01)</w:t>
        <w:br/>
        <w:t>- identity validation (Module 03)</w:t>
        <w:br/>
        <w:t>- policy binding (Module 05)</w:t>
        <w:br/>
        <w:t>- AI model execution (Module 11)</w:t>
        <w:br/>
        <w:t>- fork initiation (Module 02)</w:t>
        <w:br/>
        <w:t>Each trust violation ends session scope immediately and flags identity or model for downgrade reclassification.</w:t>
      </w:r>
    </w:p>
    <w:p>
      <w:pPr>
        <w:pStyle w:val="Heading2"/>
      </w:pPr>
      <w:r>
        <w:t>4. Forensic Capsules &amp; Classification Ledger Anchors</w:t>
      </w:r>
    </w:p>
    <w:p>
      <w:r>
        <w:t>Artifacts committed per trust process:</w:t>
        <w:br/>
        <w:t>- `Trust Classification Capsule (TCC)`</w:t>
        <w:br/>
        <w:t>- `Trust Evaluation Snapshot (TES)` – session-level audit trace</w:t>
        <w:br/>
        <w:t>- `Trust Violation Capsule (TVC)` – logged on breach, includes remediation path</w:t>
        <w:br/>
        <w:t>All capsules are anchored in LedgerSync and queryable via Module 14 forensic audit paths.</w:t>
      </w:r>
    </w:p>
    <w:p>
      <w:pPr>
        <w:pStyle w:val="Heading2"/>
      </w:pPr>
      <w:r>
        <w:t>5. Intermodular Enforcement Chain &amp; Policy Bindings</w:t>
      </w:r>
    </w:p>
    <w:p>
      <w:r>
        <w:t>Module 12 binds to:</w:t>
        <w:br/>
        <w:t>- Module 01 (Execution Control) to gate execution</w:t>
        <w:br/>
        <w:t>- Module 03 (Identity) to define per-role tier alignment</w:t>
        <w:br/>
        <w:t>- Module 04 (MaxReg) to load tier-specific policy rules</w:t>
        <w:br/>
        <w:t>- Module 05 (ConfigBinding) for policy injection</w:t>
        <w:br/>
        <w:t>- Module 11 (AI Execution) to classify and constrain models</w:t>
        <w:br/>
        <w:t>- Module 13 (LedgerSync) and Module 14 (Audit) for trace anchoring</w:t>
      </w:r>
    </w:p>
    <w:p>
      <w:pPr>
        <w:pStyle w:val="Heading2"/>
      </w:pPr>
      <w:r>
        <w:t>CTO Validation Matrix</w:t>
      </w:r>
    </w:p>
    <w:p>
      <w:r>
        <w:t>Module 12 (CTO Edition) guarantees the following verifiable conditions:</w:t>
        <w:br/>
        <w:t>- Every actor and AI model is trust-classified before operation: YES</w:t>
        <w:br/>
        <w:t>- Behavior violations trigger auto-downgrade and rollback: YES</w:t>
        <w:br/>
        <w:t>- Classification is capsule-bound, auditable and revocable: YES</w:t>
        <w:br/>
        <w:t>- Trust tiers define scope, rights and access boundaries: YES</w:t>
        <w:br/>
        <w:t>- Ledger traces reflect all trust changes and enforcement actions: YES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