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Module XX – Default Trust Tier Profile &amp; Role Enforcement Matrix</w:t>
      </w:r>
    </w:p>
    <w:p>
      <w:r>
        <w:t>Version: 4.1 | Classification: CTO Mandatory (Trust Tier Standardization)</w:t>
      </w:r>
    </w:p>
    <w:p>
      <w:r>
        <w:t>Scope: Operational role tiers, capsule permissions, runtime execution boundaries</w:t>
      </w:r>
    </w:p>
    <w:p>
      <w:pPr>
        <w:pStyle w:val="Heading2"/>
      </w:pPr>
      <w:r>
        <w:t>0. Purpose &amp; Tiering Enforcement Logic</w:t>
      </w:r>
    </w:p>
    <w:p>
      <w:r>
        <w:t>This module defines the standardized trust tier hierarchy, enforcement boundaries, role capabilities, and capsule interaction scope for MaxOneOpen v4.1. It enables consistent execution policy, certification scoring, capsule injection filtering, and trust downgrade logic. Tier definitions are mandatory for all runtime, simulation, audit, and policy modules.</w:t>
      </w:r>
    </w:p>
    <w:p>
      <w:pPr>
        <w:pStyle w:val="Heading2"/>
      </w:pPr>
      <w:r>
        <w:t>1. Tier Overview &amp; Enforcement Matrix</w:t>
      </w:r>
    </w:p>
    <w:p>
      <w:r>
        <w:t>Tier 0 – Root Sovereign Authority</w:t>
        <w:br/>
        <w:t>- Defines GCL, FAC, FCC and owns signature root</w:t>
        <w:br/>
        <w:t>- Cannot be delegated or auto-escalated</w:t>
        <w:br/>
        <w:br/>
        <w:t>Tier 1 – Ledger &amp; Capsule Sign Authority</w:t>
        <w:br/>
        <w:t>- Commits all capsules to the ledger</w:t>
        <w:br/>
        <w:t>- May sign REC, CCC, RFC, SCC, FAC, FRC</w:t>
        <w:br/>
        <w:t>- Must be traceable to Tier 0</w:t>
        <w:br/>
        <w:br/>
        <w:t>Tier 2 – Audit &amp; Simulation Role</w:t>
        <w:br/>
        <w:t>- Executes capsule replay checks, alert trace evaluation</w:t>
        <w:br/>
        <w:t>- May inject GRCC, ASC, VSC capsules</w:t>
        <w:br/>
        <w:t>- Read-only access to capsule scope ≥3</w:t>
        <w:br/>
        <w:br/>
        <w:t>Tier 3 – Policy Agents &amp; Rule Enforcers</w:t>
        <w:br/>
        <w:t>- Executes rule logic and triggers alerts</w:t>
        <w:br/>
        <w:t>- May propose policies, not sign them</w:t>
        <w:br/>
        <w:t>- Can trigger PCC, ALR, RAC capsules</w:t>
        <w:br/>
        <w:br/>
        <w:t>Tier 4 – Operational Observer or Add-on Controller</w:t>
        <w:br/>
        <w:t>- Reads manifest, runtime alerts, trust overlays</w:t>
        <w:br/>
        <w:t>- May submit FCC requests (reviewed by Tier 1)</w:t>
        <w:br/>
        <w:t>- Cannot interact with capsule stream directly</w:t>
        <w:br/>
        <w:br/>
        <w:t>Tier 5 – Sandbox Entity / Non-Trusted Extension</w:t>
        <w:br/>
        <w:t>- Executable only in sandbox scope</w:t>
        <w:br/>
        <w:t>- Cannot emit capsules or perform runtime effects</w:t>
        <w:br/>
        <w:t>- Always trace-bound to Tier 3+ parent</w:t>
      </w:r>
    </w:p>
    <w:p>
      <w:pPr>
        <w:pStyle w:val="Heading2"/>
      </w:pPr>
      <w:r>
        <w:t>2. Tier Drift Control &amp; Violation Handling</w:t>
      </w:r>
    </w:p>
    <w:p>
      <w:r>
        <w:t>Any capsule or action performed above declared tier triggers:</w:t>
        <w:br/>
        <w:t>- `Trust Violation Capsule (TVC)`</w:t>
        <w:br/>
        <w:t>- audit suspension</w:t>
        <w:br/>
        <w:t>- policy freeze or isolation mode</w:t>
        <w:br/>
        <w:t>Auto-escalation is disabled by design. Only Tier 0 may reassign tiers.</w:t>
      </w:r>
    </w:p>
    <w:p>
      <w:pPr>
        <w:pStyle w:val="Heading2"/>
      </w:pPr>
      <w:r>
        <w:t>3. Certification Enforcement &amp; Score Dependency</w:t>
      </w:r>
    </w:p>
    <w:p>
      <w:r>
        <w:t>Tier definitions affect:</w:t>
        <w:br/>
        <w:t>- simulation coverage range</w:t>
        <w:br/>
        <w:t>- capsule integrity scope</w:t>
        <w:br/>
        <w:t>- trust downgrade paths</w:t>
        <w:br/>
        <w:t>- federation approval logic</w:t>
        <w:br/>
        <w:t>Module 17 certification requires traceable tier assignments per actor.</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