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Use Case Examples and Applications</w:t>
      </w:r>
    </w:p>
    <w:p>
      <w:r>
        <w:t>This optional document illustrates the application of MaxDeploy across various operational environments. It provides example scenarios for OSS projects, government deployments, and enterprise CI/CD pipelines, demonstrating how MaxDeploy enforces structural integrity, auditability, and governance alignment.</w:t>
      </w:r>
    </w:p>
    <w:p>
      <w:pPr>
        <w:pStyle w:val="Heading1"/>
      </w:pPr>
      <w:r>
        <w:t>1. OSS Repository with MaxDeploy Enforcement</w:t>
      </w:r>
    </w:p>
    <w:p>
      <w:r>
        <w:t>An open source maintainer integrates MaxDeploy into a GitHub repository. Deployment manifests are reviewed and signed by a verified operator capsule. Unauthorized attempts to bypass version controls or release validation are blocked, and all successful releases are audit-traced and exportable.</w:t>
      </w:r>
    </w:p>
    <w:p>
      <w:pPr/>
      <w:r>
        <w:t>Outcomes:</w:t>
      </w:r>
    </w:p>
    <w:p>
      <w:pPr>
        <w:pStyle w:val="ListBullet"/>
      </w:pPr>
      <w:r>
        <w:t>- Trustable public releases</w:t>
      </w:r>
    </w:p>
    <w:p>
      <w:pPr>
        <w:pStyle w:val="ListBullet"/>
      </w:pPr>
      <w:r>
        <w:t>- OSS governance enforcement without external infrastructure</w:t>
      </w:r>
    </w:p>
    <w:p>
      <w:pPr>
        <w:pStyle w:val="ListBullet"/>
      </w:pPr>
      <w:r>
        <w:t>- Proof-ready for code signing, audits, and transparency registers</w:t>
      </w:r>
    </w:p>
    <w:p>
      <w:pPr>
        <w:pStyle w:val="Heading1"/>
      </w:pPr>
      <w:r>
        <w:t>2. Government Cloud Deployment with Compliance Hooks</w:t>
      </w:r>
    </w:p>
    <w:p>
      <w:r>
        <w:t>A government department uses MaxDeploy to roll out new services in its sovereign infrastructure. All deployments require treaty-bound policy validation, role-based authorization, and integration with MaxAudit. Rollback logic is enforced through capsule state locking.</w:t>
      </w:r>
    </w:p>
    <w:p>
      <w:pPr/>
      <w:r>
        <w:t>Outcomes:</w:t>
      </w:r>
    </w:p>
    <w:p>
      <w:pPr>
        <w:pStyle w:val="ListBullet"/>
      </w:pPr>
      <w:r>
        <w:t>- Enforced public mandate adherence through executable policy</w:t>
      </w:r>
    </w:p>
    <w:p>
      <w:pPr>
        <w:pStyle w:val="ListBullet"/>
      </w:pPr>
      <w:r>
        <w:t>- Fully auditable deployment trail, legal-grade</w:t>
      </w:r>
    </w:p>
    <w:p>
      <w:pPr>
        <w:pStyle w:val="ListBullet"/>
      </w:pPr>
      <w:r>
        <w:t>- Interoperability with compliance and certification partners</w:t>
      </w:r>
    </w:p>
    <w:p>
      <w:pPr>
        <w:pStyle w:val="Heading1"/>
      </w:pPr>
      <w:r>
        <w:t>3. Enterprise CI/CD Environment with MaxDeploy Control Layer</w:t>
      </w:r>
    </w:p>
    <w:p>
      <w:r>
        <w:t>A company integrates MaxDeploy into its internal CI/CD pipeline. All build artifacts must pass policy validation, contain role-linked metadata, and be verified for license conformity. Integration with MaxBridge blocks unauthorized environment duplication or cross-branch deployment drift.</w:t>
      </w:r>
    </w:p>
    <w:p>
      <w:pPr/>
      <w:r>
        <w:t>Outcomes:</w:t>
      </w:r>
    </w:p>
    <w:p>
      <w:pPr>
        <w:pStyle w:val="ListBullet"/>
      </w:pPr>
      <w:r>
        <w:t>- Protection from shadow releases and licensing conflicts</w:t>
      </w:r>
    </w:p>
    <w:p>
      <w:pPr>
        <w:pStyle w:val="ListBullet"/>
      </w:pPr>
      <w:r>
        <w:t>- Signed deployment trails for every release candidate</w:t>
      </w:r>
    </w:p>
    <w:p>
      <w:pPr>
        <w:pStyle w:val="ListBullet"/>
      </w:pPr>
      <w:r>
        <w:t>- Enterprise-grade rollback, traceability, and external audit readiness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