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MUX-02: Role-Based UX Binding</w:t>
      </w:r>
    </w:p>
    <w:p>
      <w:r>
        <w:t>System: MaxUXSuite</w:t>
      </w:r>
    </w:p>
    <w:p>
      <w:r>
        <w:t>Module ID: MUX-02</w:t>
      </w:r>
    </w:p>
    <w:p>
      <w:r>
        <w:t>Version: 1.0</w:t>
      </w:r>
    </w:p>
    <w:p>
      <w:r>
        <w:t>Title: Role-Based UX Binding</w:t>
      </w:r>
    </w:p>
    <w:p>
      <w:r>
        <w:t>Classification: UX Policy Layer Extension</w:t>
      </w:r>
    </w:p>
    <w:p>
      <w:r>
        <w:t>Responsible: TBYD Role &amp; Visibility Architecture Team</w:t>
      </w:r>
    </w:p>
    <w:p>
      <w:r>
        <w:t>License Model: TBYD License v2.2 / Audit Addendum A</w:t>
      </w:r>
    </w:p>
    <w:p>
      <w:r>
        <w:t>Standards Reference: WCAG 2.1, ISO/IEC 27001, TBYD Capsule Protocol v2.1</w:t>
      </w:r>
    </w:p>
    <w:p>
      <w:r>
        <w:t>Applicability: MaxOneOpen v4.1+</w:t>
      </w:r>
    </w:p>
    <w:p/>
    <w:p>
      <w:pPr>
        <w:pStyle w:val="Heading1"/>
      </w:pPr>
      <w:r>
        <w:t>1. Purpose</w:t>
      </w:r>
    </w:p>
    <w:p>
      <w:r>
        <w:t>This module describes how MaxWorkRoles are structurally bound to UI components using UX Capsules. The capsule links ensure visibility, interactivity, and accessibility conditions are governed by verified role references.</w:t>
      </w:r>
    </w:p>
    <w:p>
      <w:pPr>
        <w:pStyle w:val="Heading1"/>
      </w:pPr>
      <w:r>
        <w:t>2. Role Binding Logic</w:t>
      </w:r>
    </w:p>
    <w:p>
      <w:r>
        <w:t>- Each UX Capsule can reference one or more MaxWorkRoles (by capsule ID)</w:t>
        <w:br/>
        <w:t>- The visibility_condition is resolved only if the role is active for the session actor</w:t>
        <w:br/>
        <w:t>- Delegation and fallback (refusal or override) are inherited from the referenced MaxWorkRoles capsule</w:t>
        <w:br/>
        <w:t>- Role conditions can be conjunctive, disjunctive, or scoped (AND/OR + system condition)</w:t>
      </w:r>
    </w:p>
    <w:p>
      <w:pPr>
        <w:pStyle w:val="Heading1"/>
      </w:pPr>
      <w:r>
        <w:t>3. Binding Syntax (Example)</w:t>
      </w:r>
    </w:p>
    <w:p>
      <w:r>
        <w:t>access_roles:</w:t>
        <w:br/>
        <w:t xml:space="preserve">  - ROLE-ID-AUDITOR-MODULE-VIEW</w:t>
        <w:br/>
        <w:t xml:space="preserve">  - ROLE-ID-COMPLIANCE-EDITOR</w:t>
        <w:br/>
        <w:t>visibility_condition:</w:t>
        <w:br/>
        <w:t xml:space="preserve">  rule: 'capsule(MaxProcess-001).state == executed AND actor in access_roles'</w:t>
      </w:r>
    </w:p>
    <w:p>
      <w:pPr>
        <w:pStyle w:val="Heading1"/>
      </w:pPr>
      <w:r>
        <w:t>4. Interaction with Delegation</w:t>
      </w:r>
    </w:p>
    <w:p>
      <w:r>
        <w:t>Delegated roles preserve binding unless the UX capsule explicitly overrides delegation inheritance. Capsules can freeze interaction or fallback to non-interactive mode when the role is no longer valid or revoked.</w:t>
      </w:r>
    </w:p>
    <w:p>
      <w:pPr>
        <w:pStyle w:val="Heading1"/>
      </w:pPr>
      <w:r>
        <w:t>5. CTO Summary</w:t>
      </w:r>
    </w:p>
    <w:p>
      <w:r>
        <w:t>Role-based UX binding establishes a verifiable, treaty-aligned linkage between UI visibility and organizational roles. This module ensures that no UI element governed by MaxUXSuite can appear or function without structural role validation.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