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MaxGovernance – Summary and Baukasten Role</w:t>
      </w:r>
    </w:p>
    <w:p>
      <w:r>
        <w:t>Version: CTO Extension 1.0</w:t>
      </w:r>
    </w:p>
    <w:p>
      <w:r>
        <w:t>Document Type: System Summary – Complete Integration Overview</w:t>
      </w:r>
    </w:p>
    <w:p>
      <w:r>
        <w:t>Module: MaxGovernance</w:t>
      </w:r>
    </w:p>
    <w:p>
      <w:r>
        <w:t>Status: Mandatory System Enforcement Capsule</w:t>
      </w:r>
    </w:p>
    <w:p>
      <w:r>
        <w:t>---</w:t>
      </w:r>
    </w:p>
    <w:p>
      <w:pPr>
        <w:pStyle w:val="Heading2"/>
      </w:pPr>
      <w:r>
        <w:t>1. Systemische Rolle im MaxOneOpen-Baukasten</w:t>
      </w:r>
    </w:p>
    <w:p>
      <w:r>
        <w:t>MaxGovernance ist das zentrale Steuerungsmodul für die verbindliche Durchsetzung von Richtlinien, Rollenentscheidungen und Kontrollpfaden in föderierten MaxOneOpen-Systemen. Es agiert nicht als nachgelagerte Prüfung, sondern als runtime-nahe Kapselstruktur, die jederzeit signaturbasiert blockieren, freigeben oder eskalieren kann. Die Kapsel ist für jede produktive Instanz verpflichtend – unabhängig vom Deployment-Modell.</w:t>
      </w:r>
    </w:p>
    <w:p>
      <w:pPr>
        <w:pStyle w:val="Heading2"/>
      </w:pPr>
      <w:r>
        <w:t>2. Relevanz und Bewertung im CTO-Kontext</w:t>
      </w:r>
    </w:p>
    <w:p>
      <w:r>
        <w:t>Aus CTO-Sicht bietet MaxGovernance eine vollständig nachvollziehbare, signierbare und rückverfolgbare Durchsetzungsschicht für jede Regelinstanz. Der Ursprung jeder aktiven Entscheidung ist kapselgebunden dokumentiert, eskalierbar und auditierbar. Die Governance-Funktion ist nicht symbolisch, sondern technisch und strukturell durchsetzbar.</w:t>
      </w:r>
    </w:p>
    <w:p>
      <w:pPr>
        <w:pStyle w:val="Heading2"/>
      </w:pPr>
      <w:r>
        <w:t>3. Nutzbarkeit im OSS-Kontext</w:t>
      </w:r>
    </w:p>
    <w:p>
      <w:r>
        <w:t>Auch ohne Kenntnis des Gesamtframeworks ist MaxGovernance als eigenständige Kontrollkapsel einsetzbar. Rollenprüfungen, Richtlinienvalidierung und Audit-Trigger sind lokal möglich. Für föderierte Steuerungen oder Treaty-Integration wird jedoch MaxTreaty benötigt. Der modulare Aufbau erlaubt eine abgestufte Nutzung durch professionelle OSS-Akteure – von lokalem Einsatz bis hin zu vollständiger Governance.</w:t>
      </w:r>
    </w:p>
    <w:p>
      <w:pPr>
        <w:pStyle w:val="Heading2"/>
      </w:pPr>
      <w:r>
        <w:t>4. Standalone Use &amp; Limitations</w:t>
      </w:r>
    </w:p>
    <w:p>
      <w:r>
        <w:t>Im Standalone-Betrieb kann MaxGovernance grundlegende Richtlinienvalidierung und Rollenkontrolle leisten. Es benötigt jedoch für Treaty-gesteuerte Schlichtung, Deployment-Steuerung und zentralisierte Regelprüfung weitere Subsysteme (MaxTreaty, MaxDeploy, MaxReg). Die YAML-Datei enthält Hinweise zur Integration in unabhängige Konfigurationen.</w:t>
      </w:r>
    </w:p>
    <w:p>
      <w:pPr>
        <w:pStyle w:val="Heading2"/>
      </w:pPr>
      <w:r>
        <w:t>5. Capsule Signing Process</w:t>
      </w:r>
    </w:p>
    <w:p>
      <w:r>
        <w:t>Jede MaxGovernance-Kapsel muss mit einer gültigen kryptographischen Signatur versehen werden. Diese Signatur muss auf eine registrierte Autorität verweisen, deren Gültigkeit wiederum durch ein Governance-Schema verifiziert ist. Das Signaturtool muss über den PolicyPath initialisiert werden. Die Dokumentation des vollständigen Build- und Signaturprozesses befindet sich in: `BuildSpec_MaxGovernance_Capsule.md`.</w:t>
      </w:r>
    </w:p>
    <w:p>
      <w:pPr>
        <w:pStyle w:val="Heading2"/>
      </w:pPr>
      <w:r>
        <w:t>6. Zusatzdokumente für CTO, OSS und Umsetzungsteam</w:t>
      </w:r>
    </w:p>
    <w:p>
      <w:r>
        <w:t>Die folgenden Dokumente ergänzen dieses Summary für unterschiedliche Nutzergruppen:</w:t>
        <w:br/>
        <w:t>- CTO: `MaxGovernance_Conformance_to_Wirkkerne.docx`, `MaxGovernance_UsageScenario_AuditTrigger.docx`, `MaxGovernance_ConflictResolution_Tree.docx`, `MaxGovernance_PolicyLifecycle_Definition.docx`, `MaxGovernance_OverrideMatrix_and_PolicyBypassRules.docx`</w:t>
        <w:br/>
        <w:t>- OSS: `QuickStart_for_MaxGovernance_Operators.md`, `Glossary_MaxGovernance.md`, `MaxGovernance_SelftestScenario.docx`, `AuditLog_Format_Spec_MaxGovernance.yaml`</w:t>
        <w:br/>
        <w:t>- Umsetzungsteam: `BuildSpec_MaxGovernance_Capsule.md`, `CI_CD_Integration_Guide_MaxGovernance.md`, `OperationalTaskset_MaxGovernance.md`, `GovernanceActivationTriggers.md`</w:t>
      </w:r>
    </w:p>
    <w:p>
      <w:pPr>
        <w:pStyle w:val="Heading2"/>
      </w:pPr>
      <w:r>
        <w:t>7. CTO-Erweiterungsstandard</w:t>
      </w:r>
    </w:p>
    <w:p>
      <w:r>
        <w:t>Die aktuelle Version erweitert die Basismodulstruktur von MaxGovernance um vier strategisch relevante CTO-Funktionen:</w:t>
        <w:br/>
        <w:t>- Formale Entscheidungsbäume für Konfliktauflösungen (`ConflictResolution_Tree`)</w:t>
        <w:br/>
        <w:t>- Override-Matrix für Notfall- und Admin-bedingte Umgehungen (`OverrideMatrix_and_PolicyBypassRules`)</w:t>
        <w:br/>
        <w:t>- Vollständiger Policy-Lifecycle inkl. Retirement und Audit-Triggern (`PolicyLifecycle_Definition`)</w:t>
        <w:br/>
        <w:t>- YAML-basierter AuditLog-Standard für externe Prüfungssysteme (`AuditLog_Format_Spec_MaxGovernance.yaml`)</w:t>
        <w:br/>
        <w:br/>
        <w:t>Diese Erweiterungen sind nicht optional, sondern verpflichtend für den produktiven Einsatz in sicherheitskritischen Systemen.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