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MWR-08: MaxWorkRoles System Summary</w:t>
      </w:r>
    </w:p>
    <w:p>
      <w:r>
        <w:t>System: MaxWorkRoles</w:t>
      </w:r>
    </w:p>
    <w:p>
      <w:r>
        <w:t>Module ID: MWR-08</w:t>
      </w:r>
    </w:p>
    <w:p>
      <w:r>
        <w:t>Title: MaxWorkRoles System Summary</w:t>
      </w:r>
    </w:p>
    <w:p>
      <w:r>
        <w:t>Version: 2.0</w:t>
      </w:r>
    </w:p>
    <w:p>
      <w:r>
        <w:t>Classification: Strategic Summary</w:t>
      </w:r>
    </w:p>
    <w:p>
      <w:r>
        <w:t>Responsible: TBYD Architectural Team / Strategic Integration Unit</w:t>
      </w:r>
    </w:p>
    <w:p>
      <w:r>
        <w:t>License Model: TBYD License v2.2 / Audit Addendum A</w:t>
      </w:r>
    </w:p>
    <w:p>
      <w:r>
        <w:t>Standards Reference: ISO/IEC 15408, AIM v1.0, TBYD Capsule Protocol v2.1</w:t>
      </w:r>
    </w:p>
    <w:p>
      <w:r>
        <w:t>Applicability: MaxOneOpen v4.1+</w:t>
      </w:r>
    </w:p>
    <w:p/>
    <w:p>
      <w:pPr>
        <w:pStyle w:val="Heading1"/>
      </w:pPr>
      <w:r>
        <w:t>1. Functional Role in MaxOneOpen</w:t>
      </w:r>
    </w:p>
    <w:p>
      <w:r>
        <w:t>MaxWorkRoles is the runtime capsule enforcement system that governs all operational authority within MaxOneOpen. It defines roles, binds them to cryptographic capsules, and links their validity to audit traces and governance policies. Its delegation and revocation logic is runtime-executable and treaty-aware, forming the trust-control backbone of the Max architecture.</w:t>
      </w:r>
    </w:p>
    <w:p>
      <w:pPr>
        <w:pStyle w:val="Heading1"/>
      </w:pPr>
      <w:r>
        <w:t>2. Strategic Capabilities</w:t>
      </w:r>
    </w:p>
    <w:p>
      <w:r>
        <w:t>- Role capsule assignment, delegation, revocation, refusal, override</w:t>
        <w:br/>
        <w:t>- Fully auditable with trace replay and post-mortem inspection</w:t>
        <w:br/>
        <w:t>- Governance-triggered emergency revocation and escalation logic</w:t>
        <w:br/>
        <w:t>- Twin role management across systems or treaties</w:t>
        <w:br/>
        <w:t>- Formal role capsule export for compliance, transparency, or validation</w:t>
      </w:r>
    </w:p>
    <w:p>
      <w:pPr>
        <w:pStyle w:val="Heading1"/>
      </w:pPr>
      <w:r>
        <w:t>3. Regulatory Alignment</w:t>
      </w:r>
    </w:p>
    <w:p>
      <w:r>
        <w:t>MaxWorkRoles directly supports:</w:t>
        <w:br/>
        <w:t>- GDPR: role traceability, refusal records, operator control transparency</w:t>
        <w:br/>
        <w:t>- SOX: delegation control and audit trail of operational authority</w:t>
        <w:br/>
        <w:t>- DORA: system-critical access emergency trace and override logic</w:t>
        <w:br/>
        <w:t>- NIS2: secure delegation paths, real-time revocation, capsule integrity</w:t>
      </w:r>
    </w:p>
    <w:p>
      <w:pPr>
        <w:pStyle w:val="Heading1"/>
      </w:pPr>
      <w:r>
        <w:t>4. Target Groups and Application Scope</w:t>
      </w:r>
    </w:p>
    <w:p>
      <w:r>
        <w:t>- OSS governance communities</w:t>
        <w:br/>
        <w:t>- Public institutions with shared treaty responsibilities</w:t>
        <w:br/>
        <w:t>- Regulated industries (finance, healthcare, energy)</w:t>
        <w:br/>
        <w:t>- Critical infrastructure operators</w:t>
        <w:br/>
        <w:t>- Decentralized collaboration networks requiring runtime trust enforcement</w:t>
      </w:r>
    </w:p>
    <w:p>
      <w:pPr>
        <w:pStyle w:val="Heading1"/>
      </w:pPr>
      <w:r>
        <w:t>5. Systemic Differentiation</w:t>
      </w:r>
    </w:p>
    <w:p>
      <w:r>
        <w:t>Unlike traditional IAM systems, MaxWorkRoles is:</w:t>
        <w:br/>
        <w:t>- Runtime-bound: roles are verified in execution flow, not just at login</w:t>
        <w:br/>
        <w:t>- Cryptographically sealed: every action is linked to capsule signatures</w:t>
        <w:br/>
        <w:t>- Governance-linked: delegation is constrained by formal treaty conditions</w:t>
        <w:br/>
        <w:t>- Public trace-capable: roles can be verified, revoked, and exported with full integrity</w:t>
      </w:r>
    </w:p>
    <w:p>
      <w:pPr>
        <w:pStyle w:val="Heading1"/>
      </w:pPr>
      <w:r>
        <w:t>6. CTO Impact Statement</w:t>
      </w:r>
    </w:p>
    <w:p>
      <w:r>
        <w:t>MaxWorkRoles delivers operational sovereignty and runtime compliance. It allows fully auditable execution control without centralized IAM dependency. This makes it suitable for systems that require verifiable decentralization, post-fork authority management, or treaty-enforced collaboration.</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