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MaxWorkRoles – System Summary &amp; Strategic Clarification</w:t>
      </w:r>
    </w:p>
    <w:p>
      <w:r>
        <w:t>System: MaxWorkRoles</w:t>
      </w:r>
    </w:p>
    <w:p>
      <w:r>
        <w:t>Document Type: Strategic Summary</w:t>
      </w:r>
    </w:p>
    <w:p>
      <w:r>
        <w:t>Version: 1.0</w:t>
      </w:r>
    </w:p>
    <w:p>
      <w:r>
        <w:t>Responsible: TBYD Architectural Team / Strategic Integration Unit</w:t>
      </w:r>
    </w:p>
    <w:p>
      <w:r>
        <w:t>License Model: TBYD License v2.2 / Audit Addendum A</w:t>
      </w:r>
    </w:p>
    <w:p>
      <w:r>
        <w:t>Standards Reference: ISO/IEC 15408, AIM v1.0, TBYD Capsule Protocol v2.1</w:t>
      </w:r>
    </w:p>
    <w:p>
      <w:r>
        <w:t>Applicability: MaxOneOpen v4.1+</w:t>
      </w:r>
    </w:p>
    <w:p/>
    <w:p>
      <w:pPr>
        <w:pStyle w:val="Heading1"/>
      </w:pPr>
      <w:r>
        <w:t>1. What is MaxWorkRoles?</w:t>
      </w:r>
    </w:p>
    <w:p>
      <w:r>
        <w:t>MaxWorkRoles is the sovereign execution-layer system for role-based authority control in MaxOneOpen. It replaces classical access control with verifiable, signable, and governance-linked role capsules. Every operational act is bound to a cryptographically sealed role structure – traceable, revocable, and delegable under treaty conditions.</w:t>
      </w:r>
    </w:p>
    <w:p>
      <w:pPr>
        <w:pStyle w:val="Heading1"/>
      </w:pPr>
      <w:r>
        <w:t>2. What does MaxWorkRoles enable?</w:t>
      </w:r>
    </w:p>
    <w:p>
      <w:r>
        <w:t>- Trusted role delegation across institutions, teams, or countries</w:t>
        <w:br/>
        <w:t>- Secure operational execution in air-gapped or regulated environments</w:t>
        <w:br/>
        <w:t>- Fork-proof accountability through signed capsule chains</w:t>
        <w:br/>
        <w:t>- Dynamic revocation, trace export, refusal logs, and breach-proof auditing</w:t>
        <w:br/>
        <w:t>- Role-based runtime enforcement across all MaxSubsystems (Audit, Deploy, Governance, Bridge)</w:t>
      </w:r>
    </w:p>
    <w:p>
      <w:pPr>
        <w:pStyle w:val="Heading1"/>
      </w:pPr>
      <w:r>
        <w:t>3. Strategic Differentiation</w:t>
      </w:r>
    </w:p>
    <w:p>
      <w:r>
        <w:t>Unlike conventional RBAC or IAM tools, MaxWorkRoles is not just about permissioning – it is about sovereign trust control. It includes auditability, treaty traceability, forensic validation, and programmable revocation under legal frameworks. This makes it uniquely suited for OSS systems requiring post-fork integrity, legal compliance, and full control over delegated authority.</w:t>
      </w:r>
    </w:p>
    <w:p>
      <w:pPr>
        <w:pStyle w:val="Heading1"/>
      </w:pPr>
      <w:r>
        <w:t>4. Typical Use Cases</w:t>
      </w:r>
    </w:p>
    <w:p>
      <w:r>
        <w:t>- OSS governance where project maintainers must share authority without losing control</w:t>
        <w:br/>
        <w:t>- Institution-to-institution delegation under treaty or federated conditions</w:t>
        <w:br/>
        <w:t>- Real-time operational control with post-event evidence in regulated sectors</w:t>
        <w:br/>
        <w:t>- Governance-driven override for ethical safety, compliance, or incident response</w:t>
      </w:r>
    </w:p>
    <w:p>
      <w:pPr>
        <w:pStyle w:val="Heading1"/>
      </w:pPr>
      <w:r>
        <w:t>5. Target Groups</w:t>
      </w:r>
    </w:p>
    <w:p>
      <w:r>
        <w:t>- OSS architects and governance designers</w:t>
        <w:br/>
        <w:t>- Institutional CTOs and compliance leaders</w:t>
        <w:br/>
        <w:t>- Treaty builders and cross-domain policy teams</w:t>
        <w:br/>
        <w:t>- Auditors, security officers, and civil society stakeholders</w:t>
      </w:r>
    </w:p>
    <w:p>
      <w:pPr>
        <w:pStyle w:val="Heading1"/>
      </w:pPr>
      <w:r>
        <w:t>6. Integration with Other MaxSubsystems</w:t>
      </w:r>
    </w:p>
    <w:p>
      <w:r>
        <w:t>MaxWorkRoles is tightly integrated with:</w:t>
        <w:br/>
        <w:t>- MaxAudit: role trace injection, breach reporting</w:t>
        <w:br/>
        <w:t>- MaxGovernance: role override, treaty policy binding</w:t>
        <w:br/>
        <w:t>- MaxBridge: capsule exchange across systems</w:t>
        <w:br/>
        <w:t>- MaxDeploy: runtime role scope enforcement</w:t>
        <w:br/>
        <w:t>- MaxSuite: fine-grained task enforcement and restriction</w:t>
      </w:r>
    </w:p>
    <w:p>
      <w:pPr>
        <w:pStyle w:val="Heading1"/>
      </w:pPr>
      <w:r>
        <w:t>7. CTO Positioning</w:t>
      </w:r>
    </w:p>
    <w:p>
      <w:r>
        <w:t>MaxWorkRoles delivers the CTO-grade foundation for execution governance in sovereign systems. It is not optional. It is the guarantee that every act in the system is traceable, delegable, revocable – and ultimately accountable under law.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