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MWR-05: TwinRole Resolution Layer</w:t>
      </w:r>
    </w:p>
    <w:p>
      <w:r>
        <w:t>System: MaxWorkRoles</w:t>
      </w:r>
    </w:p>
    <w:p>
      <w:r>
        <w:t>Module ID: MWR-05</w:t>
      </w:r>
    </w:p>
    <w:p>
      <w:r>
        <w:t>Title: TwinRole Resolution Layer</w:t>
      </w:r>
    </w:p>
    <w:p>
      <w:r>
        <w:t>Version: 1.0</w:t>
      </w:r>
    </w:p>
    <w:p>
      <w:r>
        <w:t>Classification: Core Module</w:t>
      </w:r>
    </w:p>
    <w:p>
      <w:r>
        <w:t>Responsible: TBYD Architectural Team / Subsystem Lead</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The TwinRole Resolution Layer is responsible for managing mirrored or synchronized roles across federated MaxSystems. It enables roles assigned in one system to be logically reflected in another, with full control, isolation, and audit linkage.</w:t>
      </w:r>
    </w:p>
    <w:p>
      <w:pPr>
        <w:pStyle w:val="Heading1"/>
      </w:pPr>
      <w:r>
        <w:t>2. Twin Mapping Logic</w:t>
      </w:r>
    </w:p>
    <w:p>
      <w:r>
        <w:t>- TwinRole Link: reference to external role capsule</w:t>
        <w:br/>
        <w:t>- TrustScope Definition: defines allowed symmetry range (full, scoped, read-only)</w:t>
        <w:br/>
        <w:t>- Signature Agreement: cryptographic proof of link establishment</w:t>
        <w:br/>
        <w:t>- Conditional Mirror: twin activation only under treaty-defined triggers or runtime validations</w:t>
        <w:br/>
        <w:t>- Shadow Trace Option: enables mirrored logging in both source and target systems</w:t>
      </w:r>
    </w:p>
    <w:p>
      <w:pPr>
        <w:pStyle w:val="Heading1"/>
      </w:pPr>
      <w:r>
        <w:t>3. Integration Points</w:t>
      </w:r>
    </w:p>
    <w:p>
      <w:r>
        <w:t>TwinRoles are managed in conjunction with MaxBridge and MaxGovernance treaty logic. They support shared treaties, multi-domain governance policies, and cooperative breach response coordination.</w:t>
      </w:r>
    </w:p>
    <w:p>
      <w:pPr>
        <w:pStyle w:val="Heading1"/>
      </w:pPr>
      <w:r>
        <w:t>4. Risks and Containment</w:t>
      </w:r>
    </w:p>
    <w:p>
      <w:r>
        <w:t>TwinRoles are not automatically symmetrical. In the event of a conflict, override, or fork, local systems must independently validate the trustworthiness of mirrored roles. Fallback procedures include shadow deactivation and independent audit capsule generation.</w:t>
      </w:r>
    </w:p>
    <w:p>
      <w:pPr>
        <w:pStyle w:val="Heading1"/>
      </w:pPr>
      <w:r>
        <w:t>5. CTO Compliance</w:t>
      </w:r>
    </w:p>
    <w:p>
      <w:r>
        <w:t>This module guarantees that cross-system roles remain independently verifiable and revocable. No implicit trust propagation is assumed. Full audit traceability and delegation boundary enforcement is maintained.</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