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MaxWorkRoles – Strategic Market Positioning</w:t>
      </w:r>
    </w:p>
    <w:p>
      <w:r>
        <w:t>System: MaxWorkRoles</w:t>
      </w:r>
    </w:p>
    <w:p>
      <w:r>
        <w:t>Document Type: Strategic CEO Briefing</w:t>
      </w:r>
    </w:p>
    <w:p>
      <w:r>
        <w:t>Version: 1.0</w:t>
      </w:r>
    </w:p>
    <w:p>
      <w:r>
        <w:t>Responsible: TBYD Strategic Unit / OSS Impact Group</w:t>
      </w:r>
    </w:p>
    <w:p>
      <w:r>
        <w:t>License Model: TBYD License v2.2 / Audit Addendum A</w:t>
      </w:r>
    </w:p>
    <w:p>
      <w:r>
        <w:t>Classification: Executive Strategic Analysis</w:t>
      </w:r>
    </w:p>
    <w:p>
      <w:r>
        <w:t>Applicability: MaxOneOpen v4.1+ / Sovereign System Use</w:t>
      </w:r>
    </w:p>
    <w:p/>
    <w:p>
      <w:pPr>
        <w:pStyle w:val="Heading1"/>
      </w:pPr>
      <w:r>
        <w:t>1. Purpose</w:t>
      </w:r>
    </w:p>
    <w:p>
      <w:r>
        <w:t>This document provides a strategic briefing on MaxWorkRoles as a disruptive alternative to conventional Identity and Access Management (IAM) systems. It frames MaxWorkRoles not as a product but as an infrastructure tool for digital sovereignty, enabling trusted execution in OSS, government, and regulated sectors.</w:t>
      </w:r>
    </w:p>
    <w:p>
      <w:pPr>
        <w:pStyle w:val="Heading1"/>
      </w:pPr>
      <w:r>
        <w:t>2. Market Context and Problem Space</w:t>
      </w:r>
    </w:p>
    <w:p>
      <w:r>
        <w:t>Current IAM platforms (e.g., Okta, Azure AD, ForgeRock) are centralized, subscription-bound, and vendor-locked. They fail to deliver:</w:t>
        <w:br/>
        <w:t>- Operational sovereignty for OSS or state-level deployments</w:t>
        <w:br/>
        <w:t>- Verifiable role delegation with post-fork trust paths</w:t>
        <w:br/>
        <w:t>- Treatable capsules for regulated governance use</w:t>
        <w:br/>
        <w:t>- Runtime override, refusal, or revocation by law</w:t>
      </w:r>
    </w:p>
    <w:p>
      <w:pPr>
        <w:pStyle w:val="Heading1"/>
      </w:pPr>
      <w:r>
        <w:t>3. MaxWorkRoles Positioning</w:t>
      </w:r>
    </w:p>
    <w:p>
      <w:r>
        <w:t>MaxWorkRoles replaces static, login-bound IAM logic with runtime-executable, cryptographically sealed role capsules. It is:</w:t>
        <w:br/>
        <w:t>- Fork-resistant</w:t>
        <w:br/>
        <w:t>- Treaty-capable</w:t>
        <w:br/>
        <w:t>- Audit-anchored</w:t>
        <w:br/>
        <w:t>- Vendor-independent</w:t>
        <w:br/>
        <w:t>→ Positioned for sovereign digital infrastructures where trust must be structurally enforced – not just promised.</w:t>
      </w:r>
    </w:p>
    <w:p>
      <w:pPr>
        <w:pStyle w:val="Heading1"/>
      </w:pPr>
      <w:r>
        <w:t>4. Competitive Differentiators</w:t>
      </w:r>
    </w:p>
    <w:p>
      <w:r>
        <w:t>- Runtime trust enforcement (not just access)</w:t>
        <w:br/>
        <w:t>- Legal traceability of every role action</w:t>
        <w:br/>
        <w:t>- Public export and audit capability</w:t>
        <w:br/>
        <w:t>- No SaaS lock-in, no hidden APIs</w:t>
        <w:br/>
        <w:t>- OSS-enabled, license-protected, non-rentable</w:t>
      </w:r>
    </w:p>
    <w:p>
      <w:pPr>
        <w:pStyle w:val="Heading1"/>
      </w:pPr>
      <w:r>
        <w:t>5. Target Market Segments</w:t>
      </w:r>
    </w:p>
    <w:p>
      <w:r>
        <w:t>- Open-source infrastructure projects (high-trust governance)</w:t>
        <w:br/>
        <w:t>- Public sector platforms (EU, Latin America, Sovereign Stack initiatives)</w:t>
        <w:br/>
        <w:t>- Regulated industries (finance, healthcare, energy)</w:t>
        <w:br/>
        <w:t>- Multi-party digital treaties and technical intergovernmental systems</w:t>
      </w:r>
    </w:p>
    <w:p>
      <w:pPr>
        <w:pStyle w:val="Heading1"/>
      </w:pPr>
      <w:r>
        <w:t>6. Adoption Pressure and Opportunity</w:t>
      </w:r>
    </w:p>
    <w:p>
      <w:r>
        <w:t>The rise of NIS2, DORA, GDPR, and treaty-based digital infrastructure pushes demand for role traceability and auditability. MaxWorkRoles is uniquely positioned to lead this transformation without dependency on legacy IAM vendors.</w:t>
      </w:r>
    </w:p>
    <w:p>
      <w:pPr>
        <w:pStyle w:val="Heading1"/>
      </w:pPr>
      <w:r>
        <w:t>7. CEO-Level Impact Summary</w:t>
      </w:r>
    </w:p>
    <w:p>
      <w:r>
        <w:t>MaxWorkRoles is a non-SaaS, audit-capable trust infrastructure. It is not just an IAM substitute – it is the structural enforcement layer for sovereign execution. Its license model empowers OSS communities to become legal stakeholders, not digital laborers. The result: new power, new ownership, new market logic – on a global compliance-ready scale.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