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MaxWorkRoles – License &amp; Cost Impact Sheet</w:t>
      </w:r>
    </w:p>
    <w:p>
      <w:r>
        <w:t>System: MaxWorkRoles</w:t>
      </w:r>
    </w:p>
    <w:p>
      <w:r>
        <w:t>Document Type: CFO Reference Sheet</w:t>
      </w:r>
    </w:p>
    <w:p>
      <w:r>
        <w:t>Version: 1.0</w:t>
      </w:r>
    </w:p>
    <w:p>
      <w:r>
        <w:t>Responsible: TBYD Licensing Team / CFO-Audit Interface</w:t>
      </w:r>
    </w:p>
    <w:p>
      <w:r>
        <w:t>License Model: TBYD License v2.2 / Audit Addendum A</w:t>
      </w:r>
    </w:p>
    <w:p>
      <w:r>
        <w:t>Classification: Financial Governance Reference</w:t>
      </w:r>
    </w:p>
    <w:p>
      <w:r>
        <w:t>Applicability: MaxOneOpen v4.1+ / Institutional and OSS Use</w:t>
      </w:r>
    </w:p>
    <w:p/>
    <w:p>
      <w:pPr>
        <w:pStyle w:val="Heading1"/>
      </w:pPr>
      <w:r>
        <w:t>1. License Structure</w:t>
      </w:r>
    </w:p>
    <w:p>
      <w:r>
        <w:t>MaxWorkRoles is published under the TBYD License v2.2 and is subject to a fixed classification model:</w:t>
        <w:br/>
        <w:t>- License Class B (1,500 EUR equivalent in ETH)</w:t>
        <w:br/>
        <w:t>- Valid for institutional use, deployment, or commercialization</w:t>
        <w:br/>
        <w:t>- Preview use and internal inspection is free under Addendum A (Read-Only)</w:t>
        <w:br/>
        <w:t>- No subscription model, no runtime tracking, no data transfer</w:t>
      </w:r>
    </w:p>
    <w:p>
      <w:pPr>
        <w:pStyle w:val="Heading1"/>
      </w:pPr>
      <w:r>
        <w:t>2. Financial Logic</w:t>
      </w:r>
    </w:p>
    <w:p>
      <w:r>
        <w:t>- One-time license fee secures full use rights and protection under TBYD governance</w:t>
        <w:br/>
        <w:t>- No dependency on platform providers or vendor APIs</w:t>
        <w:br/>
        <w:t>- Economic independence for OSS and public sector adopters</w:t>
        <w:br/>
        <w:t>- No runtime infrastructure costs embedded by TBYD – runtime lies in user control</w:t>
      </w:r>
    </w:p>
    <w:p>
      <w:pPr>
        <w:pStyle w:val="Heading1"/>
      </w:pPr>
      <w:r>
        <w:t>3. Estimated Cost Impact (Deployment Scenario)</w:t>
      </w:r>
    </w:p>
    <w:p>
      <w:r>
        <w:t>→ Scenario: Institutional deployment of MaxWorkRoles across 4 teams and 3 audit zones</w:t>
        <w:br/>
        <w:t>→ Setup Cost (Initial Configuration): approx. 12–20 person-days</w:t>
        <w:br/>
        <w:t>→ Governance Integration (Policy, Escalation, Treaty Logic): ~10 person-days</w:t>
        <w:br/>
        <w:t>→ Total License Cost: 1,500 EUR (ETH equivalent, once)</w:t>
        <w:br/>
        <w:t>→ Cost Savings (IAM/Audit integration avoided): up to 30–50% of traditional IAM project cost</w:t>
      </w:r>
    </w:p>
    <w:p>
      <w:pPr>
        <w:pStyle w:val="Heading1"/>
      </w:pPr>
      <w:r>
        <w:t>4. CFO Impact Summary</w:t>
      </w:r>
    </w:p>
    <w:p>
      <w:r>
        <w:t>MaxWorkRoles introduces a predictable, auditable licensing model that aligns with institutional cost planning. By eliminating platform dependency and runtime tracking, it enables long-term budget stability. License protection ensures that OSS teams retain full commercial rights while public actors benefit from secure internal operation.</w:t>
      </w:r>
    </w:p>
    <w:p>
      <w:pPr>
        <w:pStyle w:val="Heading1"/>
      </w:pPr>
      <w:r>
        <w:t>5. Financial Audit Compliance</w:t>
      </w:r>
    </w:p>
    <w:p>
      <w:r>
        <w:t>- Fixed classification and ETH fee = transparent and audit-friendly</w:t>
        <w:br/>
        <w:t>- Legal traceability of all usage rights</w:t>
        <w:br/>
        <w:t>- No hidden service hooks, runtime callouts, or billing logic</w:t>
        <w:br/>
        <w:t>- TBYD protects OSS contributors and avoids financial exploitation by intermediaries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