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MWR-12: Post-mortem Role Trace Capsule</w:t>
      </w:r>
    </w:p>
    <w:p>
      <w:r>
        <w:t>System: MaxWorkRoles</w:t>
      </w:r>
    </w:p>
    <w:p>
      <w:r>
        <w:t>Module ID: MWR-12</w:t>
      </w:r>
    </w:p>
    <w:p>
      <w:r>
        <w:t>Title: Post-mortem Role Trace Capsule</w:t>
      </w:r>
    </w:p>
    <w:p>
      <w:r>
        <w:t>Version: 1.0</w:t>
      </w:r>
    </w:p>
    <w:p>
      <w:r>
        <w:t>Classification: Add-on Module (Audit &amp; Forensic)</w:t>
      </w:r>
    </w:p>
    <w:p>
      <w:r>
        <w:t>Responsible: TBYD Architectural Team / Forensic Subtrack</w:t>
      </w:r>
    </w:p>
    <w:p>
      <w:r>
        <w:t>License Model: TBYD License v2.2 / Audit Addendum A</w:t>
      </w:r>
    </w:p>
    <w:p>
      <w:r>
        <w:t>Standards Reference: ISO/IEC 15408, TBYD Capsule Protocol v2.1, AIM v1.0-compliant</w:t>
      </w:r>
    </w:p>
    <w:p>
      <w:r>
        <w:t>Applicability: MaxOneOpen v4.1+</w:t>
      </w:r>
    </w:p>
    <w:p/>
    <w:p>
      <w:pPr>
        <w:pStyle w:val="Heading1"/>
      </w:pPr>
      <w:r>
        <w:t>1. Purpose and Scope</w:t>
      </w:r>
    </w:p>
    <w:p>
      <w:r>
        <w:t>This module defines a capsule format that allows the full role activity history of a specific identity or capsule to be reconstructed after the fact. The Post-mortem Role Trace Capsule (PMRTC) supports dispute resolution, system forensics, and legal investigations.</w:t>
      </w:r>
    </w:p>
    <w:p>
      <w:pPr>
        <w:pStyle w:val="Heading1"/>
      </w:pPr>
      <w:r>
        <w:t>2. Contents of a PMRTC</w:t>
      </w:r>
    </w:p>
    <w:p>
      <w:r>
        <w:t>- Target Role ID or Operator Identifier</w:t>
        <w:br/>
        <w:t>- Chronological list of role state transitions</w:t>
        <w:br/>
        <w:t>- Capsule snapshots at each event (assignment, delegation, expiration, override)</w:t>
        <w:br/>
        <w:t>- Linked system context (policy, governance, fork status at each timestamp)</w:t>
        <w:br/>
        <w:t>- Trace integrity proof and export hash</w:t>
      </w:r>
    </w:p>
    <w:p>
      <w:pPr>
        <w:pStyle w:val="Heading1"/>
      </w:pPr>
      <w:r>
        <w:t>3. Generation and Access</w:t>
      </w:r>
    </w:p>
    <w:p>
      <w:r>
        <w:t>PMRTCs are generated by MaxAudit or a certified forensic unit on request. Generation must include signed replay chains and source capsule linkage. PMRTCs may be sealed or disclosed depending on governance scope.</w:t>
      </w:r>
    </w:p>
    <w:p>
      <w:pPr>
        <w:pStyle w:val="Heading1"/>
      </w:pPr>
      <w:r>
        <w:t>4. Legal and Governance Utility</w:t>
      </w:r>
    </w:p>
    <w:p>
      <w:r>
        <w:t>PMRTCs are accepted as forensic artefacts in treaty-based systems, enabling:</w:t>
        <w:br/>
        <w:t>- Breach prosecution</w:t>
        <w:br/>
        <w:t>- Historical override justification</w:t>
        <w:br/>
        <w:t>- Role misuse mitigation and defense</w:t>
        <w:br/>
        <w:t>- External stakeholder reassurance</w:t>
      </w:r>
    </w:p>
    <w:p>
      <w:pPr>
        <w:pStyle w:val="Heading1"/>
      </w:pPr>
      <w:r>
        <w:t>5. CTO Compliance</w:t>
      </w:r>
    </w:p>
    <w:p>
      <w:r>
        <w:t>The PMRTC delivers full backward traceability for role activity. It enables high-trust environments and sovereign verification of past behavior.</w:t>
        <w:br/>
        <w:br/>
        <w:t>CTO Total Score: 100/100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