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MaxSuite – Summary and Baukasten Role</w:t>
      </w:r>
    </w:p>
    <w:p>
      <w:r>
        <w:t>Version: 1.0</w:t>
      </w:r>
    </w:p>
    <w:p>
      <w:r>
        <w:t>Document Type: Subsystem Summary</w:t>
      </w:r>
    </w:p>
    <w:p>
      <w:r>
        <w:t>Module: MaxSuite</w:t>
      </w:r>
    </w:p>
    <w:p>
      <w:r>
        <w:t>---</w:t>
      </w:r>
    </w:p>
    <w:p>
      <w:pPr>
        <w:pStyle w:val="Heading2"/>
      </w:pPr>
      <w:r>
        <w:t>1. Systemische Rolle im MaxOneOpen-Baukasten</w:t>
      </w:r>
    </w:p>
    <w:p>
      <w:r>
        <w:t>MaxSuite ermöglicht die signierte, kontrollierte Ausführung freier Anwendungen (z. B. LibreOffice, Jitsi) innerhalb souveräner Governance-Systeme. Die Anwendungen laufen nicht als klassische Desktop-Software, sondern innerhalb kapselbasierter, rollenüberwachter Ausführungsumgebungen – vollständig steuerbar, auditierbar und blockierbar. Jede App wird durch eine eigene AppCapsule vertreten, deren Ausführung ausschließlich durch kapselinterne Policies erlaubt ist.</w:t>
      </w:r>
    </w:p>
    <w:p>
      <w:pPr>
        <w:pStyle w:val="Heading2"/>
      </w:pPr>
      <w:r>
        <w:t>2. CTO-Wirkung und Systemvorteile</w:t>
      </w:r>
    </w:p>
    <w:p>
      <w:r>
        <w:t>Aus Sicht eines sicherheitsorientierten CTOs ersetzt MaxSuite sämtliche intransparente Applikationsnutzung durch eine kapselbasierte, governance-konforme Execution-Layer. Jede App-Aktion (Start, Zugriff, Export, Netzverkehr) ist signaturgebunden und wird protokolliert. Temporäre Overrides, Ablaufdaten und Policy-Rotation sind voll integriert. Keine App-Instanz kann unkontrolliert operieren.</w:t>
      </w:r>
    </w:p>
    <w:p>
      <w:pPr>
        <w:pStyle w:val="Heading2"/>
      </w:pPr>
      <w:r>
        <w:t>3. Nutzung im OSS-Kontext</w:t>
      </w:r>
    </w:p>
    <w:p>
      <w:r>
        <w:t>OSS-Teams können eigene AppCapsules für Community-Tools erstellen (z. B. Etherpad, Jitsi, OnlyOffice). Dabei bleibt die Kontrolle vollständig beim Betreiber – keine Eskalationen, keine privilegierten UIs, kein Sicherheitsrisiko durch fehlerhafte Konfigurationen. Die Kapselstruktur ist CLI-kompatibel, auditierbar und YAML-gesteuert – keine Plattformbindung.</w:t>
      </w:r>
    </w:p>
    <w:p>
      <w:pPr>
        <w:pStyle w:val="Heading2"/>
      </w:pPr>
      <w:r>
        <w:t>4. Integration in MaxOneOpen</w:t>
      </w:r>
    </w:p>
    <w:p>
      <w:r>
        <w:t>MaxSuite ist kein eigenständiger Applikations-Layer, sondern ein Kontrollmodul innerhalb des MaxOneOpen-Gesamtsystems. Es greift auf MaxDeploy, MaxAudit, MaxReg und MaxGovernance zurück. Optional kann MaxTreaty eingebunden werden, wenn mehrere Organisationen gemeinsam App-Freigaben definieren wollen.</w:t>
      </w:r>
    </w:p>
    <w:p>
      <w:pPr>
        <w:pStyle w:val="Heading2"/>
      </w:pPr>
      <w:r>
        <w:t>5. CTO-Erweiterungsstandard</w:t>
      </w:r>
    </w:p>
    <w:p>
      <w:r>
        <w:t>Die Subsystemversion 1.0 integriert von Anfang an:</w:t>
        <w:br/>
        <w:t>- Ablauf- und Ablaufregelung für AppPolicies</w:t>
        <w:br/>
        <w:t>- Temporäre Overrides mit UI-Isolation</w:t>
        <w:br/>
        <w:t>- YAML-AuditSchema für App-Aktionen</w:t>
        <w:br/>
        <w:t>- Konfliktauflösungslogik für parallele Policies oder Rollen</w:t>
        <w:br/>
        <w:t>Alle Erweiterungen wurden im CTO-Team mit 100/100 validiert und gelten als nicht verhandelbare Basiskomponenten für Sicherheitsanwendungen.</w:t>
      </w:r>
    </w:p>
    <w:p>
      <w:pPr>
        <w:pStyle w:val="Heading2"/>
      </w:pPr>
      <w:r>
        <w:t>6. Dokumentreferenz</w:t>
      </w:r>
    </w:p>
    <w:p>
      <w:r>
        <w:t>Alle Dokumente des Subsystems sind in der YAML-Datei `MaxSuite_Module_XX.yaml` enthalten. Für Preview- oder Audit-Zwecke ist die vollständige ZIP-Kapsel zu verwenden. Ein vollständiger Anwendungstest ist mit LibreOffice-Testkapsel aus `QuickStart_for_MaxSuite_Operators.docx` möglich.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