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Temporary Overrides and UI Isolation</w:t>
      </w:r>
    </w:p>
    <w:p>
      <w:r>
        <w:t>Version: 1.0</w:t>
      </w:r>
    </w:p>
    <w:p>
      <w:r>
        <w:t>Module ID: CTO-T2</w:t>
      </w:r>
    </w:p>
    <w:p>
      <w:r>
        <w:t>Document Type: Emergency Access and Runtime Control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document defines the conditions under which temporary overrides can be applied to MaxSuite AppCapsules, and how the user interface layer is isolated from policy-critical execution paths.</w:t>
      </w:r>
    </w:p>
    <w:p>
      <w:pPr>
        <w:pStyle w:val="Heading2"/>
      </w:pPr>
      <w:r>
        <w:t>2. Allowable Temporary Overrides</w:t>
      </w:r>
    </w:p>
    <w:p>
      <w:r>
        <w:t>Temporary overrides are allowed only if explicitly declared in the associated policy capsule.</w:t>
        <w:br/>
        <w:t>Allowed fields:</w:t>
        <w:br/>
        <w:t>- `override_id`</w:t>
        <w:br/>
        <w:t>- `valid_from`, `valid_until`</w:t>
        <w:br/>
        <w:t>- `signed_by`</w:t>
        <w:br/>
        <w:t>- `reason_code` (e.g. EmergencyUpdate, LegalIntervention)</w:t>
        <w:br/>
        <w:br/>
        <w:t>Overrides must:</w:t>
        <w:br/>
        <w:t>- Be signed with a registered authority</w:t>
        <w:br/>
        <w:t>- Be time-limited and auditable</w:t>
        <w:br/>
        <w:t>- Trigger override=true in audit log schema</w:t>
      </w:r>
    </w:p>
    <w:p>
      <w:pPr>
        <w:pStyle w:val="Heading2"/>
      </w:pPr>
      <w:r>
        <w:t>3. Restrictions and Limitations</w:t>
      </w:r>
    </w:p>
    <w:p>
      <w:r>
        <w:t>- Overrides cannot disable capsule boundary checks.</w:t>
        <w:br/>
        <w:t>- Overrides must not unlock unrestricted file, screen, or network access.</w:t>
        <w:br/>
        <w:t>- Overrides expire automatically upon policy update or runtime timer.</w:t>
      </w:r>
    </w:p>
    <w:p>
      <w:pPr>
        <w:pStyle w:val="Heading2"/>
      </w:pPr>
      <w:r>
        <w:t>4. User Interface Isolation</w:t>
      </w:r>
    </w:p>
    <w:p>
      <w:r>
        <w:t>All UI components must:</w:t>
        <w:br/>
        <w:t>- Run within isolated UI sandboxes (e.g. secure WebView, AppFrame)</w:t>
        <w:br/>
        <w:t>- Be prohibited from triggering policy actions directly (no unmediated file exports, camera access etc.)</w:t>
        <w:br/>
        <w:t>- Only act on signals provided by the role-verified runtime shell</w:t>
      </w:r>
    </w:p>
    <w:p>
      <w:pPr>
        <w:pStyle w:val="Heading2"/>
      </w:pPr>
      <w:r>
        <w:t>5. Audit and Escalation</w:t>
      </w:r>
    </w:p>
    <w:p>
      <w:r>
        <w:t>Each override usage must be recorded via MaxAudit and cross-linked to runtime and user role. All override attempts must be traceable to a signer and time window.</w:t>
        <w:br/>
        <w:t>Unrecognized overrides must freeze execution and trigger escalation.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