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MaxProcess – Adoption Guide for Sovereign OSS</w:t>
      </w:r>
    </w:p>
    <w:p>
      <w:r>
        <w:t>System: MaxProcess</w:t>
      </w:r>
    </w:p>
    <w:p>
      <w:r>
        <w:t>Document Type: Onboarding &amp; Adoption Strategy</w:t>
      </w:r>
    </w:p>
    <w:p>
      <w:r>
        <w:t>Version: 1.0</w:t>
      </w:r>
    </w:p>
    <w:p>
      <w:r>
        <w:t>Authoring Unit: TBYD OSS Enablement Program</w:t>
      </w:r>
    </w:p>
    <w:p>
      <w:r>
        <w:t>License: TBYD License v2.2 / Audit Addendum A</w:t>
      </w:r>
    </w:p>
    <w:p/>
    <w:p>
      <w:pPr>
        <w:pStyle w:val="Heading1"/>
      </w:pPr>
      <w:r>
        <w:t>1. Purpose</w:t>
      </w:r>
    </w:p>
    <w:p>
      <w:r>
        <w:t>This document provides structured guidance for OSS communities, system integrators, and public infrastructure teams to adopt MaxProcess as a procedural trust foundation. It includes pilot setup, capsule chain design, and entry patterns.</w:t>
      </w:r>
    </w:p>
    <w:p>
      <w:pPr>
        <w:pStyle w:val="Heading1"/>
      </w:pPr>
      <w:r>
        <w:t>2. Adoption Phases</w:t>
      </w:r>
    </w:p>
    <w:p>
      <w:r>
        <w:t>1. Architecture Review (Read-only via Addendum A)</w:t>
        <w:br/>
        <w:t>2. Capsule Prototyping (using MPC-01 to MPC-03)</w:t>
        <w:br/>
        <w:t>3. Governance Anchoring (defining treaty and override references)</w:t>
        <w:br/>
        <w:t>4. Integration Planning (IAM/DevOps, use MPC-08)</w:t>
        <w:br/>
        <w:t>5. Pilot Deployment (with audit trace and override test)</w:t>
        <w:br/>
        <w:t>6. Full Organizational Rollout (includes trace replay and external treaty linkage)</w:t>
      </w:r>
    </w:p>
    <w:p>
      <w:pPr>
        <w:pStyle w:val="Heading1"/>
      </w:pPr>
      <w:r>
        <w:t>3. Quick Start Patterns</w:t>
      </w:r>
    </w:p>
    <w:p>
      <w:r>
        <w:t>- Pattern A: OSS Decision Governance Capsule</w:t>
        <w:br/>
        <w:t>- Pattern B: Institutional Approval Workflow with Revocable Delegation</w:t>
        <w:br/>
        <w:t>- Pattern C: Treaty Enforcement Flow for Shared Cloud Oversight</w:t>
        <w:br/>
        <w:t>- Pattern D: CI/CD Approval via Capsule Trigger with Audit Export</w:t>
      </w:r>
    </w:p>
    <w:p>
      <w:pPr>
        <w:pStyle w:val="Heading1"/>
      </w:pPr>
      <w:r>
        <w:t>4. Support Resources</w:t>
      </w:r>
    </w:p>
    <w:p>
      <w:r>
        <w:t>- MaxProcess System Summary</w:t>
        <w:br/>
        <w:t>- Capsule YAML Schema</w:t>
        <w:br/>
        <w:t>- MPC-01 to MPC-08 Modules</w:t>
        <w:br/>
        <w:t>- Capsule Validator Tool (optional, not part of architecture)</w:t>
        <w:br/>
        <w:t>- MaxAudit + MaxWorkRoles documentation (for role binding and trace)</w:t>
      </w:r>
    </w:p>
    <w:p>
      <w:pPr>
        <w:pStyle w:val="Heading1"/>
      </w:pPr>
      <w:r>
        <w:t>5. OSS Strategy Summary</w:t>
      </w:r>
    </w:p>
    <w:p>
      <w:r>
        <w:t>MaxProcess offers sovereign OSS projects the ability to define and own procedural flows across trust boundaries. This guide provides a non-technical starting point to bridge architectural concepts with real deployment entry points.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