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MJU-15: Judicial Capsule Lifecycle</w:t>
      </w:r>
    </w:p>
    <w:p>
      <w:r>
        <w:t>System: MaxJudicial</w:t>
      </w:r>
    </w:p>
    <w:p>
      <w:r>
        <w:t>Module ID: MJU-15</w:t>
      </w:r>
    </w:p>
    <w:p>
      <w:r>
        <w:t>Version: 1.0</w:t>
      </w:r>
    </w:p>
    <w:p>
      <w:r>
        <w:t>Title: Judicial Capsule Lifecycle</w:t>
      </w:r>
    </w:p>
    <w:p>
      <w:r>
        <w:t>Classification: Structural Retention &amp; Termination Logic</w:t>
      </w:r>
    </w:p>
    <w:p>
      <w:r>
        <w:t>Responsible: TBYD Sovereign Capsule Governance Team</w:t>
      </w:r>
    </w:p>
    <w:p>
      <w:r>
        <w:t>License Model: TBYD License v2.2 / Audit Addendum A</w:t>
      </w:r>
    </w:p>
    <w:p>
      <w:r>
        <w:t>Standards Reference: ISO/IEC 27001,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lifecycle logic of judicial capsules — from instantiation, active phases, sealing, public release, archiving, to deletion or treaty-enforced retention. It ensures capsule validity and data protection compliance over time.</w:t>
      </w:r>
    </w:p>
    <w:p>
      <w:pPr>
        <w:pStyle w:val="Heading1"/>
      </w:pPr>
      <w:r>
        <w:t>2. Lifecycle States</w:t>
      </w:r>
    </w:p>
    <w:p>
      <w:r>
        <w:t>- draft</w:t>
        <w:br/>
        <w:t>- initiated</w:t>
        <w:br/>
        <w:t>- under_hearing</w:t>
        <w:br/>
        <w:t>- verdict_issued</w:t>
        <w:br/>
        <w:t>- enforcement_linked</w:t>
        <w:br/>
        <w:t>- sealed / embargoed</w:t>
        <w:br/>
        <w:t>- public_released</w:t>
        <w:br/>
        <w:t>- archived</w:t>
        <w:br/>
        <w:t>- destroyed (if allowed)</w:t>
      </w:r>
    </w:p>
    <w:p>
      <w:pPr>
        <w:pStyle w:val="Heading1"/>
      </w:pPr>
      <w:r>
        <w:t>3. Trigger References</w:t>
      </w:r>
    </w:p>
    <w:p>
      <w:r>
        <w:t>- treaty_retention_rule</w:t>
        <w:br/>
        <w:t>- public_interest_trigger</w:t>
        <w:br/>
        <w:t>- compliance_expiry</w:t>
        <w:br/>
        <w:t>- appeal_freeze / escalation freeze capsule</w:t>
        <w:br/>
        <w:t>- audit trail anchor removal</w:t>
      </w:r>
    </w:p>
    <w:p>
      <w:pPr>
        <w:pStyle w:val="Heading1"/>
      </w:pPr>
      <w:r>
        <w:t>4. CTO Summary</w:t>
      </w:r>
    </w:p>
    <w:p>
      <w:r>
        <w:t>This module provides time- and condition-based governance over judicial capsules. It protects against uncontrolled deletion, prevents premature publication, and formalizes long-term trace policies for sovereign systems.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