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MJU-10: Dispute Mapping &amp; Audit Fork Reference</w:t>
      </w:r>
    </w:p>
    <w:p>
      <w:r>
        <w:t>System: MaxJudicial</w:t>
      </w:r>
    </w:p>
    <w:p>
      <w:r>
        <w:t>Module ID: MJU-10</w:t>
      </w:r>
    </w:p>
    <w:p>
      <w:r>
        <w:t>Version: 1.0</w:t>
      </w:r>
    </w:p>
    <w:p>
      <w:r>
        <w:t>Title: Dispute Mapping &amp; Audit Fork Reference</w:t>
      </w:r>
    </w:p>
    <w:p>
      <w:r>
        <w:t>Classification: Conflict Identification &amp; Tracking Capsule</w:t>
      </w:r>
    </w:p>
    <w:p>
      <w:r>
        <w:t>Responsible: TBYD Conflict Mapping Team</w:t>
      </w:r>
    </w:p>
    <w:p>
      <w:r>
        <w:t>License Model: TBYD License v2.2 / Audit Addendum A</w:t>
      </w:r>
    </w:p>
    <w:p>
      <w:r>
        <w:t>Standards Reference: ISO/IEC 38500, TBYD Capsule Protocol v2.1, MaxAudit v4.1</w:t>
      </w:r>
    </w:p>
    <w:p>
      <w:r>
        <w:t>Applicability: MaxOneOpen v4.1+</w:t>
      </w:r>
    </w:p>
    <w:p/>
    <w:p>
      <w:pPr>
        <w:pStyle w:val="Heading1"/>
      </w:pPr>
      <w:r>
        <w:t>1. Purpose</w:t>
      </w:r>
    </w:p>
    <w:p>
      <w:r>
        <w:t>This module defines the structural logic for identifying, referencing, and tracing procedural or architectural disputes. It enables capsule-based representation of divergence, conflict history, and audit-linked causes of system forks or breakdowns.</w:t>
      </w:r>
    </w:p>
    <w:p>
      <w:pPr>
        <w:pStyle w:val="Heading1"/>
      </w:pPr>
      <w:r>
        <w:t>2. Capsule Fields</w:t>
      </w:r>
    </w:p>
    <w:p>
      <w:r>
        <w:t>- capsule_id: dispute map capsule ID</w:t>
        <w:br/>
        <w:t>- origin_reference: capsule, system state, or treaty clause triggering the dispute</w:t>
        <w:br/>
        <w:t>- parties_involved: roles, systems, or projects in conflict</w:t>
        <w:br/>
        <w:t>- fork_indicator: ENUM { structural, governance, operational, versioning }</w:t>
        <w:br/>
        <w:t>- audit_anchor: MaxAudit capsule or trace set</w:t>
        <w:br/>
        <w:t>- escalation_state: ENUM { mapped, escalated, judicialized, forked }</w:t>
        <w:br/>
        <w:t>- traceability_required: BOOLEAN – must remain visible across branches</w:t>
        <w:br/>
        <w:t>- rollback_recovery_path: reference capsule for resolution or reintegration</w:t>
      </w:r>
    </w:p>
    <w:p>
      <w:pPr>
        <w:pStyle w:val="Heading1"/>
      </w:pPr>
      <w:r>
        <w:t>3. Fork Use Case</w:t>
      </w:r>
    </w:p>
    <w:p>
      <w:r>
        <w:t>Dispute capsule indicates governance disagreement over clause TREATY-7.3.</w:t>
        <w:br/>
        <w:t>Mapped as: structural fork</w:t>
        <w:br/>
        <w:t>Escalated via capsule MJU-07</w:t>
        <w:br/>
        <w:t>Audit trace anchored in A-LOG-TRACE-004</w:t>
        <w:br/>
        <w:t>Rollback path prepared by capsule MJU-15</w:t>
      </w:r>
    </w:p>
    <w:p>
      <w:pPr>
        <w:pStyle w:val="Heading1"/>
      </w:pPr>
      <w:r>
        <w:t>4. CTO Summary</w:t>
      </w:r>
    </w:p>
    <w:p>
      <w:r>
        <w:t>Disputes can now be formally represented and tracked across forks, systems, or procedures. This capsule allows full accountability for architectural splits, audit failures, or governance conflicts — traceable to exact causes and responsible actors.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