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MJU-03: Evidence Capsule &amp; Audit Linkage</w:t>
      </w:r>
    </w:p>
    <w:p>
      <w:r>
        <w:t>System: MaxJudicial</w:t>
      </w:r>
    </w:p>
    <w:p>
      <w:r>
        <w:t>Module ID: MJU-03</w:t>
      </w:r>
    </w:p>
    <w:p>
      <w:r>
        <w:t>Version: 1.0</w:t>
      </w:r>
    </w:p>
    <w:p>
      <w:r>
        <w:t>Title: Evidence Capsule &amp; Audit Linkage</w:t>
      </w:r>
    </w:p>
    <w:p>
      <w:r>
        <w:t>Classification: Proof &amp; Verification Capsule</w:t>
      </w:r>
    </w:p>
    <w:p>
      <w:r>
        <w:t>Responsible: TBYD Evidence Integration Taskforce</w:t>
      </w:r>
    </w:p>
    <w:p>
      <w:r>
        <w:t>License Model: TBYD License v2.2 / Audit Addendum A</w:t>
      </w:r>
    </w:p>
    <w:p>
      <w:r>
        <w:t>Standards Reference: ISO/IEC 17025, TBYD Capsule Protocol v2.1, MaxAudit v4.1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defines the structure for submitting, verifying, and referencing evidence within judicial procedures. Evidence capsules ensure immutability and anchor to verifiable audit trails or signed capsule chains.</w:t>
      </w:r>
    </w:p>
    <w:p>
      <w:pPr>
        <w:pStyle w:val="Heading1"/>
      </w:pPr>
      <w:r>
        <w:t>2. Capsule Fields</w:t>
      </w:r>
    </w:p>
    <w:p>
      <w:r>
        <w:t>- capsule_id: unique evidence ID</w:t>
        <w:br/>
        <w:t>- parent_judicial_reference: linked judicial procedure capsule</w:t>
        <w:br/>
        <w:t>- evidence_type: ENUM { document, log_entry, capsule_export, treaty_reference, signed_statement }</w:t>
        <w:br/>
        <w:t>- description: purpose and relevance of evidence</w:t>
        <w:br/>
        <w:t>- source_reference: MaxAudit capsule ID or external proof anchor</w:t>
        <w:br/>
        <w:t>- hash_verification: integrity check string (e.g., SHA-256)</w:t>
        <w:br/>
        <w:t>- confidentiality_level: ENUM { public, sealed, panel_only }</w:t>
        <w:br/>
        <w:t>- timestamp: ISO date of submission</w:t>
        <w:br/>
        <w:t>- submitter_role: governance actor or system capsule</w:t>
      </w:r>
    </w:p>
    <w:p>
      <w:pPr>
        <w:pStyle w:val="Heading1"/>
      </w:pPr>
      <w:r>
        <w:t>3. Audit Linkage</w:t>
      </w:r>
    </w:p>
    <w:p>
      <w:r>
        <w:t>Evidence capsules must link to MaxAudit trace anchors or equivalent structural capsule chains. If external sources are referenced, hash-based or signed wrappers must ensure auditability.</w:t>
      </w:r>
    </w:p>
    <w:p>
      <w:pPr>
        <w:pStyle w:val="Heading1"/>
      </w:pPr>
      <w:r>
        <w:t>4. CTO Summary</w:t>
      </w:r>
    </w:p>
    <w:p>
      <w:r>
        <w:t>This module enables verifiable, immutable, and capsule-traceable evidence injection into MaxJudicial procedures. It protects governance integrity by structurally aligning all proofs to audit anchors and cryptographic fingerprints.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