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07 – Add-on Sandbox Enforcement &amp; Execution Containment</w:t>
      </w:r>
    </w:p>
    <w:p>
      <w:r>
        <w:t>Module ID: ADDON-SBX-007</w:t>
      </w:r>
    </w:p>
    <w:p>
      <w:r>
        <w:t>Version: 4.1 (Revised CTO Edition)</w:t>
      </w:r>
    </w:p>
    <w:p>
      <w:r>
        <w:t>Layer: Add-on Policy Layer</w:t>
      </w:r>
    </w:p>
    <w:p>
      <w:r>
        <w:t>Status: RELEASE</w:t>
      </w:r>
    </w:p>
    <w:p>
      <w:r>
        <w:t>Dependencies: Module 00, Module 06</w:t>
      </w:r>
    </w:p>
    <w:p>
      <w:pPr>
        <w:pStyle w:val="Heading2"/>
      </w:pPr>
      <w:r>
        <w:t>0. Purpose &amp; Enforcement Point</w:t>
      </w:r>
    </w:p>
    <w:p>
      <w:r>
        <w:t>This module defines the sandbox enforcement and execution containment logic for all add-on components in MaxOneOpen v4.1. It guarantees that no add-on process can escape declared runtime boundaries, modify system state, or initiate external communications beyond scope. All executions are capsule-bound, identity-isolated, and manifest-limited.</w:t>
      </w:r>
    </w:p>
    <w:p>
      <w:pPr>
        <w:pStyle w:val="Heading2"/>
      </w:pPr>
      <w:r>
        <w:t>1. Sandbox Invocation, Lifecycle &amp; Enforcement Layer</w:t>
      </w:r>
    </w:p>
    <w:p>
      <w:r>
        <w:t>Each add-on execution is instantiated via the Add-on Sandbox Controller (ASC), which:</w:t>
        <w:br/>
        <w:t>- validates the Manifest Capsule (Module 06);</w:t>
        <w:br/>
        <w:t>- spawns a hardened, time-limited execution sandbox (SBX_ID);</w:t>
        <w:br/>
        <w:t>- injects runtime rules from Module 05;</w:t>
        <w:br/>
        <w:t>- commits all interaction points to capsule trace.</w:t>
        <w:br/>
        <w:t>No execution may bypass or modify its assigned sandbox instance.</w:t>
      </w:r>
    </w:p>
    <w:p>
      <w:pPr>
        <w:pStyle w:val="Heading2"/>
      </w:pPr>
      <w:r>
        <w:t>2. Containment Rules, IO Boundaries &amp; Memory Control</w:t>
      </w:r>
    </w:p>
    <w:p>
      <w:r>
        <w:t>Sandbox execution is constrained by:</w:t>
        <w:br/>
        <w:t>- strict memory caps and garbage isolation;</w:t>
        <w:br/>
        <w:t>- no filesystem persistence or global state access;</w:t>
        <w:br/>
        <w:t>- IO limited to manifest-declared interfaces only;</w:t>
        <w:br/>
        <w:t>- all outbound traffic routed via Module 09 (Twin Messaging Relay).</w:t>
        <w:br/>
        <w:t>Any violation triggers immediate sandbox termination and capsule flag.</w:t>
      </w:r>
    </w:p>
    <w:p>
      <w:pPr>
        <w:pStyle w:val="Heading2"/>
      </w:pPr>
      <w:r>
        <w:t>3. Trigger Points, Timeout Control &amp; Violation Response</w:t>
      </w:r>
    </w:p>
    <w:p>
      <w:r>
        <w:t>Each sandbox is monitored for:</w:t>
        <w:br/>
        <w:t>- timeout breaches (TTL expiration);</w:t>
        <w:br/>
        <w:t>- unauthorized system calls (outside rule scope);</w:t>
        <w:br/>
        <w:t>- unclassified network or memory access patterns.</w:t>
        <w:br/>
        <w:t>Violation generates a `Sandbox Violation Capsule (SVC)` and triggers rollback logic via Module 13 (LedgerSync).</w:t>
      </w:r>
    </w:p>
    <w:p>
      <w:pPr>
        <w:pStyle w:val="Heading2"/>
      </w:pPr>
      <w:r>
        <w:t>4. Capsule Format, Execution Trace &amp; Forensic Anchors</w:t>
      </w:r>
    </w:p>
    <w:p>
      <w:r>
        <w:t>Each sandbox session creates:</w:t>
        <w:br/>
        <w:t>- `Sandbox Execution Capsule (SEC)` – `{ sbx_id, manifest_id, exec_hash, duration, result }`</w:t>
        <w:br/>
        <w:t>- `Violation Capsule (SVC)` – `{ capsule_id, reason, triggering_event, hash_anchor, timestamp }`</w:t>
        <w:br/>
        <w:t>- `Containment Policy Record (CPR)` – declares enforced limits per session.</w:t>
        <w:br/>
        <w:t>All outputs are traceable via Module 14 (Audit) and linked to the originating identity.</w:t>
      </w:r>
    </w:p>
    <w:p>
      <w:pPr>
        <w:pStyle w:val="Heading2"/>
      </w:pPr>
      <w:r>
        <w:t>5. Intermodular Enforcement Map &amp; Control Hooks</w:t>
      </w:r>
    </w:p>
    <w:p>
      <w:r>
        <w:t>This module integrates with:</w:t>
        <w:br/>
        <w:t>- Module 01 (Execution Gate) to approve sandboxed launch</w:t>
        <w:br/>
        <w:t>- Module 05 (ConfigBinding) for rule injection</w:t>
        <w:br/>
        <w:t>- Module 06 (Manifest Engine) for scope resolution</w:t>
        <w:br/>
        <w:t>- Module 09 (Twin Messaging) for relay-based IO access</w:t>
        <w:br/>
        <w:t>- Module 13 (LedgerSync) for rollback and state commitment</w:t>
        <w:br/>
        <w:t>- Module 14 (Audit Capsule) for session trace export</w:t>
      </w:r>
    </w:p>
    <w:p>
      <w:pPr>
        <w:pStyle w:val="Heading2"/>
      </w:pPr>
      <w:r>
        <w:t>CTO Validation Matrix</w:t>
      </w:r>
    </w:p>
    <w:p>
      <w:r>
        <w:t>Module 07 (CTO Edition) guarantees the following verifiable conditions:</w:t>
        <w:br/>
        <w:t>- Every add-on runs in an isolated, rule-bound sandbox: YES</w:t>
        <w:br/>
        <w:t>- Sandbox boundaries are enforced at memory, IO, and time level: YES</w:t>
        <w:br/>
        <w:t>- Violations produce audit capsules and auto-revoke triggers: YES</w:t>
        <w:br/>
        <w:t>- No add-on can persist state or bypass runtime controls: YES</w:t>
        <w:br/>
        <w:t>- All executions are identity-linked, manifest-scoped, and traceable: YES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