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06 – Manifest Engine &amp; Threat-Resilient Declaration Layer (CTO Reinforced Edition)</w:t>
      </w:r>
    </w:p>
    <w:p>
      <w:r>
        <w:t>Module ID: MANIFEST-DECL-006</w:t>
      </w:r>
    </w:p>
    <w:p>
      <w:r>
        <w:t>Version: 4.1 (CTO Reinforced Edition)</w:t>
      </w:r>
    </w:p>
    <w:p>
      <w:r>
        <w:t>Layer: Component Declaration, Trust Filtering, Threat-Aware Execution Control</w:t>
      </w:r>
    </w:p>
    <w:p>
      <w:r>
        <w:t>Status: RELEASE</w:t>
      </w:r>
    </w:p>
    <w:p>
      <w:r>
        <w:t>Dependencies: Module 00, 05, 07, 12, 13, Threat Model</w:t>
      </w:r>
    </w:p>
    <w:p>
      <w:pPr>
        <w:pStyle w:val="Heading2"/>
      </w:pPr>
      <w:r>
        <w:t>0. Purpose &amp; CTO Enforcement Scope</w:t>
      </w:r>
    </w:p>
    <w:p>
      <w:r>
        <w:t>This module defines the system-wide manifest declaration and runtime binding logic for all executable components in MaxOneOpen v4.1. It includes threat-aware validation, replay-protected registration, trust tier enforcement, and sandbox isolation. It replaces all previous manifest structures and includes binding to the threat model for CTO-grade score validation.</w:t>
      </w:r>
    </w:p>
    <w:p>
      <w:pPr>
        <w:pStyle w:val="Heading2"/>
      </w:pPr>
      <w:r>
        <w:t>1. Unified Manifest Capsule Schema</w:t>
      </w:r>
    </w:p>
    <w:p>
      <w:r>
        <w:t>All components must declare a `Manifest Capsule (MC)`:</w:t>
        <w:br/>
        <w:t>`{ component_id, manifest_type, scope_class, trust_tier, rule_links[], signature, origin_hash, threat_profile[], execution_flag }`</w:t>
        <w:br/>
        <w:t>Manifest Types:</w:t>
        <w:br/>
        <w:t>- CORE_MODULE</w:t>
        <w:br/>
        <w:t>- OSS_ADDON</w:t>
        <w:br/>
        <w:t>- AI_EXTENSION</w:t>
        <w:br/>
        <w:t>- POLICY_AGENT</w:t>
        <w:br/>
        <w:t>- SYSTEM_FORK</w:t>
        <w:br/>
        <w:t>Every manifest is verified against:</w:t>
        <w:br/>
        <w:t>- Trust tier mapping rules (Module 12)</w:t>
        <w:br/>
        <w:t>- Threat vectors (see Section 5)</w:t>
        <w:br/>
        <w:t>- Signature lineage from declared source</w:t>
        <w:br/>
        <w:t>- Capsule chain presence (Module 13)</w:t>
      </w:r>
    </w:p>
    <w:p>
      <w:pPr>
        <w:pStyle w:val="Heading2"/>
      </w:pPr>
      <w:r>
        <w:t>2. Execution Control &amp; Enforcement Hooks</w:t>
      </w:r>
    </w:p>
    <w:p>
      <w:r>
        <w:t>Execution is only permitted after full manifest validation and trust clearance:</w:t>
        <w:br/>
        <w:t>- All sandbox-bound components (e.g. OSS_ADDON) must set `execution_flag = sandbox_only`</w:t>
        <w:br/>
        <w:t>- Policy-bound execution requires live Rule Capsule references</w:t>
        <w:br/>
        <w:t>- Execution failures or trust mismatch emit `Manifest Violation Capsule (MVC)`</w:t>
        <w:br/>
        <w:t>- Repeated failures lead to suspension and quarantine</w:t>
        <w:br/>
        <w:t>Audit trail for all executions is enforced via Module 13 (Ledger) and Module 14 (Audit Engine).</w:t>
      </w:r>
    </w:p>
    <w:p>
      <w:pPr>
        <w:pStyle w:val="Heading2"/>
      </w:pPr>
      <w:r>
        <w:t>3. Threat-Aware Validation &amp; Replay Protection</w:t>
      </w:r>
    </w:p>
    <w:p>
      <w:r>
        <w:t>Each manifest undergoes threat-scanning using:</w:t>
        <w:br/>
        <w:t>- Replay Hash Conflict Detection (RHC)</w:t>
        <w:br/>
        <w:t>- Signature Chain Validation (SCV)</w:t>
        <w:br/>
        <w:t>- Tier Escalation Prevention (TEP)</w:t>
        <w:br/>
        <w:t>- Add-on Escalation Filter (AEF)</w:t>
        <w:br/>
        <w:t>Any risk trigger generates:</w:t>
        <w:br/>
        <w:t>- `Replay Block Capsule (RBC)`</w:t>
        <w:br/>
        <w:t>- `Trust Violation Capsule (TVC)`</w:t>
        <w:br/>
        <w:t>- `Manifest Quarantine Capsule (MQC)`</w:t>
        <w:br/>
        <w:t>Threat profiles are matched against the global Threat Model (CTO Layer).</w:t>
      </w:r>
    </w:p>
    <w:p>
      <w:pPr>
        <w:pStyle w:val="Heading2"/>
      </w:pPr>
      <w:r>
        <w:t>4. Capsule Chain Binding &amp; Audit Mapping</w:t>
      </w:r>
    </w:p>
    <w:p>
      <w:r>
        <w:t>All manifests must anchor to the Ledger (Module 13) and support forensic replay via Module 14.</w:t>
        <w:br/>
        <w:t>Each manifest commit generates:</w:t>
        <w:br/>
        <w:t>- `Manifest Commit Capsule (MCC)` with scope, hash, zone</w:t>
        <w:br/>
        <w:t>- Optional `Audit Scope Capsule (ASC)` for public view</w:t>
        <w:br/>
        <w:t>Uncommitted manifests are invalid and non-executable.</w:t>
      </w:r>
    </w:p>
    <w:p>
      <w:pPr>
        <w:pStyle w:val="Heading2"/>
      </w:pPr>
      <w:r>
        <w:t>5. Threat Vector Classification &amp; Mitigation Binding</w:t>
      </w:r>
    </w:p>
    <w:p>
      <w:r>
        <w:t>Linked from Global Threat Model:</w:t>
        <w:br/>
        <w:t>- Signature Spoofing → Signature Chain Verification (Module 13)</w:t>
        <w:br/>
        <w:t>- Replay Injection → Replay Hash Guard Capsule</w:t>
        <w:br/>
        <w:t>- Add-on Escalation → Tier Isolation, Sandbox Gate</w:t>
        <w:br/>
        <w:t>- Rule Injection Bypass → Rule Integrity Check Capsule</w:t>
        <w:br/>
        <w:t>- Trust Zone Drift → ZONE_ENFORCE Capsule with override rejection</w:t>
        <w:br/>
        <w:t>Each mapped vector must produce an auditable mitigation capsule on violation.</w:t>
      </w:r>
    </w:p>
    <w:p>
      <w:pPr>
        <w:pStyle w:val="Heading2"/>
      </w:pPr>
      <w:r>
        <w:t>6. Visual Execution Path &amp; Manifest Enforcement Flow</w:t>
      </w:r>
    </w:p>
    <w:p>
      <w:r>
        <w:t>Flow overview (abstract structure):</w:t>
        <w:br/>
        <w:t>Component Manifest → Threat Scan → Trust Map Check → Capsule Bind → Ledger Commit → Audit Trace Enabled</w:t>
        <w:br/>
        <w:t>Violations → Quarantine / Replay Alert / Certification Block</w:t>
      </w:r>
    </w:p>
    <w:p>
      <w:pPr>
        <w:pStyle w:val="Heading2"/>
      </w:pPr>
      <w:r>
        <w:t>7. CTO Score Linkage &amp; Certification Prerequisite</w:t>
      </w:r>
    </w:p>
    <w:p>
      <w:r>
        <w:t>This module is mandatory for full certification (Module 17). Without threat-aware manifest enforcement and capsule linkage, any deployment is disqualified from CTO scoring. Manifest capsules must pass replay, signature, and scope validation before execution or scoring eligibility.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