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24 – Operational Deployment &amp; CI/CD Capsule</w:t>
      </w:r>
    </w:p>
    <w:p>
      <w:pPr>
        <w:spacing w:after="120"/>
      </w:pPr>
      <w:r>
        <w:rPr>
          <w:b w:val="0"/>
          <w:i w:val="0"/>
        </w:rPr>
        <w:t>Version: 4.1 | Classification: Capsule Execution Lifecycle Control</w:t>
        <w:br/>
        <w:t>Scope: Deployment automation, capsule verification, runtime promotion and operational control.</w:t>
      </w:r>
    </w:p>
    <w:p>
      <w:pPr>
        <w:spacing w:before="240"/>
      </w:pPr>
      <w:r>
        <w:rPr>
          <w:b/>
          <w:sz w:val="22"/>
        </w:rPr>
        <w:t>Capsule Initialization</w:t>
      </w:r>
    </w:p>
    <w:p>
      <w:pPr>
        <w:spacing w:after="120"/>
      </w:pPr>
      <w:r>
        <w:rPr>
          <w:b w:val="0"/>
          <w:i w:val="0"/>
        </w:rPr>
        <w:t>This capsule is instantiated whenever a MaxOneOpen runtime enters deployment, upgrade, or staged promotion. It enforces audit-bound capsule build verification, CI integrity checks, and runtime policy revalidation before production admission. No capsule enters a live environment without successful lifecycle validation.</w:t>
      </w:r>
    </w:p>
    <w:p>
      <w:pPr>
        <w:spacing w:before="240"/>
      </w:pPr>
      <w:r>
        <w:rPr>
          <w:b/>
          <w:sz w:val="22"/>
        </w:rPr>
        <w:t>0. Purpose &amp; Deployment Enforcement Logic</w:t>
      </w:r>
    </w:p>
    <w:p>
      <w:pPr>
        <w:spacing w:after="120"/>
      </w:pPr>
      <w:r>
        <w:rPr>
          <w:b w:val="0"/>
          <w:i w:val="0"/>
        </w:rPr>
        <w:t>This capsule defines operational control flows for capsule build, deployment, runtime promotion, and rollback assurance. It introduces standardized integration points for build pipelines, deployment staging, audit hooks, and CI/CD governance to ensure that runtime capsules are fully validated and traceable before activation.</w:t>
      </w:r>
    </w:p>
    <w:p>
      <w:pPr>
        <w:spacing w:before="240"/>
      </w:pPr>
      <w:r>
        <w:rPr>
          <w:b/>
          <w:sz w:val="22"/>
        </w:rPr>
        <w:t>1. Build &amp; Verification Strategy</w:t>
      </w:r>
    </w:p>
    <w:p>
      <w:pPr>
        <w:spacing w:after="120"/>
      </w:pPr>
      <w:r>
        <w:rPr>
          <w:b w:val="0"/>
          <w:i w:val="0"/>
        </w:rPr>
        <w:t>- All capsule builds are bound to cryptographic integrity anchors (hash-verified, signed).</w:t>
      </w:r>
    </w:p>
    <w:p>
      <w:pPr>
        <w:spacing w:after="120"/>
      </w:pPr>
      <w:r>
        <w:rPr>
          <w:b w:val="0"/>
          <w:i w:val="0"/>
        </w:rPr>
        <w:t>- Build metadata includes policy references, simulation results, and audit flags.</w:t>
      </w:r>
    </w:p>
    <w:p>
      <w:pPr>
        <w:spacing w:after="120"/>
      </w:pPr>
      <w:r>
        <w:rPr>
          <w:b w:val="0"/>
          <w:i w:val="0"/>
        </w:rPr>
        <w:t>- CI jobs must validate structural capsule compliance before containerization or packaging.</w:t>
      </w:r>
    </w:p>
    <w:p>
      <w:pPr>
        <w:spacing w:before="240"/>
      </w:pPr>
      <w:r>
        <w:rPr>
          <w:b/>
          <w:sz w:val="22"/>
        </w:rPr>
        <w:t>2. CI/CD Integration Interfaces</w:t>
      </w:r>
    </w:p>
    <w:p>
      <w:pPr>
        <w:spacing w:after="120"/>
      </w:pPr>
      <w:r>
        <w:rPr>
          <w:b w:val="0"/>
          <w:i w:val="0"/>
        </w:rPr>
        <w:t>- Pipeline triggers must be audit-exposed (e.g. Git action logs, build traces).</w:t>
      </w:r>
    </w:p>
    <w:p>
      <w:pPr>
        <w:spacing w:after="120"/>
      </w:pPr>
      <w:r>
        <w:rPr>
          <w:b w:val="0"/>
          <w:i w:val="0"/>
        </w:rPr>
        <w:t>- Capsule simulation results must block promotion if runtime policy validation fails.</w:t>
      </w:r>
    </w:p>
    <w:p>
      <w:pPr>
        <w:spacing w:after="120"/>
      </w:pPr>
      <w:r>
        <w:rPr>
          <w:b w:val="0"/>
          <w:i w:val="0"/>
        </w:rPr>
        <w:t>- Federation admission logic is embedded as a CI-enforced step, not runtime dynamic.</w:t>
      </w:r>
    </w:p>
    <w:p>
      <w:pPr>
        <w:spacing w:before="240"/>
      </w:pPr>
      <w:r>
        <w:rPr>
          <w:b/>
          <w:sz w:val="22"/>
        </w:rPr>
        <w:t>3. Deployment Environments &amp; Federation Layers</w:t>
      </w:r>
    </w:p>
    <w:p>
      <w:pPr>
        <w:spacing w:after="120"/>
      </w:pPr>
      <w:r>
        <w:rPr>
          <w:b w:val="0"/>
          <w:i w:val="0"/>
        </w:rPr>
        <w:t>- Runtime capsules may be deployed in isolated, federated, or mirrored configurations.</w:t>
      </w:r>
    </w:p>
    <w:p>
      <w:pPr>
        <w:spacing w:after="120"/>
      </w:pPr>
      <w:r>
        <w:rPr>
          <w:b w:val="0"/>
          <w:i w:val="0"/>
        </w:rPr>
        <w:t>- Deployment tiers include dev, simulation, verified, and certified.</w:t>
      </w:r>
    </w:p>
    <w:p>
      <w:pPr>
        <w:spacing w:after="120"/>
      </w:pPr>
      <w:r>
        <w:rPr>
          <w:b w:val="0"/>
          <w:i w:val="0"/>
        </w:rPr>
        <w:t>- Sovereign capsules require geo-bound deployment matching policy signature.</w:t>
      </w:r>
    </w:p>
    <w:p>
      <w:pPr>
        <w:spacing w:before="240"/>
      </w:pPr>
      <w:r>
        <w:rPr>
          <w:b/>
          <w:sz w:val="22"/>
        </w:rPr>
        <w:t>4. Runtime Admission &amp; Promotion Gates</w:t>
      </w:r>
    </w:p>
    <w:p>
      <w:pPr>
        <w:spacing w:after="120"/>
      </w:pPr>
      <w:r>
        <w:rPr>
          <w:b w:val="0"/>
          <w:i w:val="0"/>
        </w:rPr>
        <w:t>- No runtime enters production without CI/CD capsule audit confirmation.</w:t>
      </w:r>
    </w:p>
    <w:p>
      <w:pPr>
        <w:spacing w:after="120"/>
      </w:pPr>
      <w:r>
        <w:rPr>
          <w:b w:val="0"/>
          <w:i w:val="0"/>
        </w:rPr>
        <w:t>- Promotion gates must confirm simulation, license compliance, and fork integrity.</w:t>
      </w:r>
    </w:p>
    <w:p>
      <w:pPr>
        <w:spacing w:after="120"/>
      </w:pPr>
      <w:r>
        <w:rPr>
          <w:b w:val="0"/>
          <w:i w:val="0"/>
        </w:rPr>
        <w:t>- All promotions are snapshot-bound for historical rollback and forensic trace.</w:t>
      </w:r>
    </w:p>
    <w:p>
      <w:pPr>
        <w:spacing w:before="240"/>
      </w:pPr>
      <w:r>
        <w:rPr>
          <w:b/>
          <w:sz w:val="22"/>
        </w:rPr>
        <w:t>5. Operational Monitoring Hooks</w:t>
      </w:r>
    </w:p>
    <w:p>
      <w:pPr>
        <w:spacing w:after="120"/>
      </w:pPr>
      <w:r>
        <w:rPr>
          <w:b w:val="0"/>
          <w:i w:val="0"/>
        </w:rPr>
        <w:t>- Deployment capsules emit state hashes, log anchors, and live capsule sync traces.</w:t>
      </w:r>
    </w:p>
    <w:p>
      <w:pPr>
        <w:spacing w:after="120"/>
      </w:pPr>
      <w:r>
        <w:rPr>
          <w:b w:val="0"/>
          <w:i w:val="0"/>
        </w:rPr>
        <w:t>- Monitoring endpoints may include Prometheus-compatible runtime probes.</w:t>
      </w:r>
    </w:p>
    <w:p>
      <w:pPr>
        <w:spacing w:after="120"/>
      </w:pPr>
      <w:r>
        <w:rPr>
          <w:b w:val="0"/>
          <w:i w:val="0"/>
        </w:rPr>
        <w:t>- All failures trigger rollback capsule invocation with traceable state match.</w:t>
      </w:r>
    </w:p>
    <w:p>
      <w:pPr>
        <w:spacing w:before="240"/>
      </w:pPr>
      <w:r>
        <w:rPr>
          <w:b/>
          <w:sz w:val="22"/>
        </w:rPr>
        <w:t>6. Federation Compliance &amp; Deployment Escalation</w:t>
      </w:r>
    </w:p>
    <w:p>
      <w:pPr>
        <w:spacing w:after="120"/>
      </w:pPr>
      <w:r>
        <w:rPr>
          <w:b w:val="0"/>
          <w:i w:val="0"/>
        </w:rPr>
        <w:t>- Federation deployments follow a quorum-based validation logic.</w:t>
      </w:r>
    </w:p>
    <w:p>
      <w:pPr>
        <w:spacing w:after="120"/>
      </w:pPr>
      <w:r>
        <w:rPr>
          <w:b w:val="0"/>
          <w:i w:val="0"/>
        </w:rPr>
        <w:t>- In case of deployment failure or policy mismatch, capsules revert to prior certified state.</w:t>
      </w:r>
    </w:p>
    <w:p>
      <w:pPr>
        <w:spacing w:after="120"/>
      </w:pPr>
      <w:r>
        <w:rPr>
          <w:b w:val="0"/>
          <w:i w:val="0"/>
        </w:rPr>
        <w:t>- Federation observers may validate deployment snapshot hashes for reentry certification.</w:t>
      </w:r>
    </w:p>
    <w:p>
      <w:pPr>
        <w:spacing w:before="240"/>
      </w:pPr>
      <w:r>
        <w:rPr>
          <w:b/>
          <w:sz w:val="22"/>
        </w:rPr>
        <w:t>7. Roadmap Commitments (v4.2 aligned)</w:t>
      </w:r>
    </w:p>
    <w:p>
      <w:pPr>
        <w:spacing w:after="120"/>
      </w:pPr>
      <w:r>
        <w:rPr>
          <w:b w:val="0"/>
          <w:i w:val="0"/>
        </w:rPr>
        <w:t>- Full CI/CD pipeline reference sets (e.g. GitLab CI, GitHub Actions, ArgoCD).</w:t>
      </w:r>
    </w:p>
    <w:p>
      <w:pPr>
        <w:spacing w:after="120"/>
      </w:pPr>
      <w:r>
        <w:rPr>
          <w:b w:val="0"/>
          <w:i w:val="0"/>
        </w:rPr>
        <w:t>- Automated capsule registry integration with sovereign approval layers.</w:t>
      </w:r>
    </w:p>
    <w:p>
      <w:pPr>
        <w:spacing w:after="120"/>
      </w:pPr>
      <w:r>
        <w:rPr>
          <w:b w:val="0"/>
          <w:i w:val="0"/>
        </w:rPr>
        <w:t>- Capsule-centric rollback recovery analytics for deployment forensics.</w:t>
      </w:r>
    </w:p>
    <w:p>
      <w:pPr>
        <w:spacing w:before="240"/>
      </w:pPr>
      <w:r>
        <w:rPr>
          <w:b/>
          <w:sz w:val="22"/>
        </w:rPr>
        <w:t>Final CTO Statement</w:t>
      </w:r>
    </w:p>
    <w:p>
      <w:pPr>
        <w:spacing w:after="120"/>
      </w:pPr>
      <w:r>
        <w:rPr>
          <w:b w:val="0"/>
          <w:i w:val="0"/>
        </w:rPr>
        <w:t>This capsule governs every operational deployment flow within MaxOneOpen. It mandates CI-based verification, enforces runtime promotion gates, and integrates audit-bound deployment staging. It is mandatory for any federation-ready or sovereignty-linked capsule entering execution under v4.1.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